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45.png" ContentType="image/png"/>
  <Override PartName="/word/media/rId49.png" ContentType="image/png"/>
  <Override PartName="/word/media/rId54.png" ContentType="image/png"/>
  <Override PartName="/word/media/rId58.png" ContentType="image/png"/>
  <Override PartName="/word/media/rId69.png" ContentType="image/png"/>
  <Override PartName="/word/media/rId63.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5" w:name="toc-of-art"/>
    <w:p>
      <w:pPr>
        <w:pStyle w:val="Heading1"/>
      </w:pPr>
      <w:r>
        <w:t xml:space="preserve">TOC OF ART</w:t>
      </w:r>
    </w:p>
    <w:p>
      <w:pPr>
        <w:pStyle w:val="FirstParagraph"/>
      </w:pPr>
      <w:r>
        <w:drawing>
          <wp:inline>
            <wp:extent cx="4027170" cy="2836035"/>
            <wp:effectExtent b="0" l="0" r="0" t="0"/>
            <wp:docPr descr="" title="" id="23" name="Picture"/>
            <a:graphic>
              <a:graphicData uri="http://schemas.openxmlformats.org/drawingml/2006/picture">
                <pic:pic>
                  <pic:nvPicPr>
                    <pic:cNvPr descr="../figures/GA.png" id="24" name="Picture"/>
                    <pic:cNvPicPr>
                      <a:picLocks noChangeArrowheads="1" noChangeAspect="1"/>
                    </pic:cNvPicPr>
                  </pic:nvPicPr>
                  <pic:blipFill>
                    <a:blip r:embed="rId22"/>
                    <a:stretch>
                      <a:fillRect/>
                    </a:stretch>
                  </pic:blipFill>
                  <pic:spPr bwMode="auto">
                    <a:xfrm>
                      <a:off x="0" y="0"/>
                      <a:ext cx="4027170" cy="2836035"/>
                    </a:xfrm>
                    <a:prstGeom prst="rect">
                      <a:avLst/>
                    </a:prstGeom>
                    <a:noFill/>
                    <a:ln w="9525">
                      <a:noFill/>
                      <a:headEnd/>
                      <a:tailEnd/>
                    </a:ln>
                  </pic:spPr>
                </pic:pic>
              </a:graphicData>
            </a:graphic>
          </wp:inline>
        </w:drawing>
      </w:r>
    </w:p>
    <w:p>
      <w:r>
        <w:br w:type="page"/>
      </w:r>
    </w:p>
    <w:bookmarkEnd w:id="25"/>
    <w:bookmarkStart w:id="26"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p>
      <w:r>
        <w:br w:type="page"/>
      </w:r>
    </w:p>
    <w:bookmarkEnd w:id="26"/>
    <w:bookmarkStart w:id="27"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p>
      <w:r>
        <w:br w:type="page"/>
      </w:r>
    </w:p>
    <w:bookmarkEnd w:id="27"/>
    <w:bookmarkStart w:id="28"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8"/>
    <w:bookmarkStart w:id="39" w:name="materials-and-methods"/>
    <w:p>
      <w:pPr>
        <w:pStyle w:val="Heading1"/>
      </w:pPr>
      <w:r>
        <w:t xml:space="preserve">MATERIALS AND METHODS</w:t>
      </w:r>
    </w:p>
    <w:bookmarkStart w:id="29"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9"/>
    <w:bookmarkStart w:id="30"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30"/>
    <w:bookmarkStart w:id="35"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31"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31"/>
    </w:p>
    <w:p>
      <w:pPr>
        <w:pStyle w:val="FirstParagraph"/>
      </w:pPr>
      <w:r>
        <w:br/>
      </w:r>
    </w:p>
    <w:p>
      <w:pPr>
        <w:pStyle w:val="BodyText"/>
      </w:pPr>
      <w:bookmarkStart w:id="32"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32"/>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3"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3"/>
    </w:p>
    <w:p>
      <w:pPr>
        <w:pStyle w:val="FirstParagraph"/>
      </w:pPr>
      <w:r>
        <w:br/>
      </w:r>
    </w:p>
    <w:p>
      <w:pPr>
        <w:pStyle w:val="BodyText"/>
      </w:pPr>
      <w:bookmarkStart w:id="34"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4"/>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5"/>
    <w:bookmarkStart w:id="37"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6"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6"/>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7"/>
    <w:bookmarkStart w:id="38"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8"/>
    <w:bookmarkEnd w:id="39"/>
    <w:bookmarkStart w:id="68" w:name="results"/>
    <w:p>
      <w:pPr>
        <w:pStyle w:val="Heading1"/>
      </w:pPr>
      <w:r>
        <w:t xml:space="preserve">RESULTS</w:t>
      </w:r>
    </w:p>
    <w:bookmarkStart w:id="44"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3" w:name="fig-taihumibalgae"/>
          <w:p>
            <w:pPr>
              <w:pStyle w:val="Compact"/>
              <w:jc w:val="center"/>
            </w:pPr>
            <w:r>
              <w:drawing>
                <wp:inline>
                  <wp:extent cx="5177790" cy="5188166"/>
                  <wp:effectExtent b="0" l="0" r="0" t="0"/>
                  <wp:docPr descr="" title="" id="41" name="Picture"/>
                  <a:graphic>
                    <a:graphicData uri="http://schemas.openxmlformats.org/drawingml/2006/picture">
                      <pic:pic>
                        <pic:nvPicPr>
                          <pic:cNvPr descr="../figures/taihumibalgae_revised.png" id="42" name="Picture"/>
                          <pic:cNvPicPr>
                            <a:picLocks noChangeArrowheads="1" noChangeAspect="1"/>
                          </pic:cNvPicPr>
                        </pic:nvPicPr>
                        <pic:blipFill>
                          <a:blip r:embed="rId40"/>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3"/>
        </w:tc>
      </w:tr>
    </w:tbl>
    <w:bookmarkEnd w:id="44"/>
    <w:bookmarkStart w:id="53"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8" w:name="fig-modelconcept"/>
          <w:p>
            <w:pPr>
              <w:pStyle w:val="Compact"/>
              <w:jc w:val="center"/>
            </w:pPr>
            <w:r>
              <w:drawing>
                <wp:inline>
                  <wp:extent cx="4602480" cy="4475475"/>
                  <wp:effectExtent b="0" l="0" r="0" t="0"/>
                  <wp:docPr descr="" title="" id="46" name="Picture"/>
                  <a:graphic>
                    <a:graphicData uri="http://schemas.openxmlformats.org/drawingml/2006/picture">
                      <pic:pic>
                        <pic:nvPicPr>
                          <pic:cNvPr descr="../figures/culturedata.png" id="47" name="Picture"/>
                          <pic:cNvPicPr>
                            <a:picLocks noChangeArrowheads="1" noChangeAspect="1"/>
                          </pic:cNvPicPr>
                        </pic:nvPicPr>
                        <pic:blipFill>
                          <a:blip r:embed="rId45"/>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8"/>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52" w:name="fig-modelout"/>
          <w:p>
            <w:pPr>
              <w:pStyle w:val="Compact"/>
              <w:jc w:val="center"/>
            </w:pPr>
            <w:r>
              <w:drawing>
                <wp:inline>
                  <wp:extent cx="4027170" cy="4523779"/>
                  <wp:effectExtent b="0" l="0" r="0" t="0"/>
                  <wp:docPr descr="" title="" id="50" name="Picture"/>
                  <a:graphic>
                    <a:graphicData uri="http://schemas.openxmlformats.org/drawingml/2006/picture">
                      <pic:pic>
                        <pic:nvPicPr>
                          <pic:cNvPr descr="../figures/model.png" id="51" name="Picture"/>
                          <pic:cNvPicPr>
                            <a:picLocks noChangeArrowheads="1" noChangeAspect="1"/>
                          </pic:cNvPicPr>
                        </pic:nvPicPr>
                        <pic:blipFill>
                          <a:blip r:embed="rId49"/>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52"/>
        </w:tc>
      </w:tr>
    </w:tbl>
    <w:bookmarkEnd w:id="53"/>
    <w:bookmarkStart w:id="62"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7" w:name="fig-period"/>
          <w:p>
            <w:pPr>
              <w:pStyle w:val="Compact"/>
              <w:jc w:val="center"/>
            </w:pPr>
            <w:r>
              <w:drawing>
                <wp:inline>
                  <wp:extent cx="4602480" cy="4820503"/>
                  <wp:effectExtent b="0" l="0" r="0" t="0"/>
                  <wp:docPr descr="" title="" id="55" name="Picture"/>
                  <a:graphic>
                    <a:graphicData uri="http://schemas.openxmlformats.org/drawingml/2006/picture">
                      <pic:pic>
                        <pic:nvPicPr>
                          <pic:cNvPr descr="../figures/period_revised.png" id="56" name="Picture"/>
                          <pic:cNvPicPr>
                            <a:picLocks noChangeArrowheads="1" noChangeAspect="1"/>
                          </pic:cNvPicPr>
                        </pic:nvPicPr>
                        <pic:blipFill>
                          <a:blip r:embed="rId54"/>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7"/>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61" w:name="fig-periodandrisk"/>
          <w:p>
            <w:pPr>
              <w:pStyle w:val="Compact"/>
              <w:jc w:val="center"/>
            </w:pPr>
            <w:r>
              <w:drawing>
                <wp:inline>
                  <wp:extent cx="5753100" cy="5227075"/>
                  <wp:effectExtent b="0" l="0" r="0" t="0"/>
                  <wp:docPr descr="" title="" id="59" name="Picture"/>
                  <a:graphic>
                    <a:graphicData uri="http://schemas.openxmlformats.org/drawingml/2006/picture">
                      <pic:pic>
                        <pic:nvPicPr>
                          <pic:cNvPr descr="../figures/periodandrisk.png" id="60" name="Picture"/>
                          <pic:cNvPicPr>
                            <a:picLocks noChangeArrowheads="1" noChangeAspect="1"/>
                          </pic:cNvPicPr>
                        </pic:nvPicPr>
                        <pic:blipFill>
                          <a:blip r:embed="rId58"/>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61"/>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62"/>
    <w:bookmarkStart w:id="67"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6" w:name="fig-lighttemp"/>
          <w:p>
            <w:pPr>
              <w:pStyle w:val="Compact"/>
              <w:jc w:val="center"/>
            </w:pPr>
            <w:r>
              <w:drawing>
                <wp:inline>
                  <wp:extent cx="4602480" cy="3076117"/>
                  <wp:effectExtent b="0" l="0" r="0" t="0"/>
                  <wp:docPr descr="" title="" id="64" name="Picture"/>
                  <a:graphic>
                    <a:graphicData uri="http://schemas.openxmlformats.org/drawingml/2006/picture">
                      <pic:pic>
                        <pic:nvPicPr>
                          <pic:cNvPr descr="../figures/taihualgaerisk_revised.png" id="65" name="Picture"/>
                          <pic:cNvPicPr>
                            <a:picLocks noChangeArrowheads="1" noChangeAspect="1"/>
                          </pic:cNvPicPr>
                        </pic:nvPicPr>
                        <pic:blipFill>
                          <a:blip r:embed="rId63"/>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6"/>
        </w:tc>
      </w:tr>
    </w:tbl>
    <w:bookmarkEnd w:id="67"/>
    <w:bookmarkEnd w:id="68"/>
    <w:bookmarkStart w:id="76" w:name="discussion"/>
    <w:p>
      <w:pPr>
        <w:pStyle w:val="Heading1"/>
      </w:pPr>
      <w:r>
        <w:t xml:space="preserve">DISCUSSION</w:t>
      </w:r>
    </w:p>
    <w:bookmarkStart w:id="73"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72" w:name="fig-sketch"/>
          <w:p>
            <w:pPr>
              <w:pStyle w:val="Compact"/>
              <w:jc w:val="center"/>
            </w:pPr>
            <w:r>
              <w:drawing>
                <wp:inline>
                  <wp:extent cx="4602480" cy="2314640"/>
                  <wp:effectExtent b="0" l="0" r="0" t="0"/>
                  <wp:docPr descr="" title="" id="70" name="Picture"/>
                  <a:graphic>
                    <a:graphicData uri="http://schemas.openxmlformats.org/drawingml/2006/picture">
                      <pic:pic>
                        <pic:nvPicPr>
                          <pic:cNvPr descr="../figures/sketch.png" id="71" name="Picture"/>
                          <pic:cNvPicPr>
                            <a:picLocks noChangeArrowheads="1" noChangeAspect="1"/>
                          </pic:cNvPicPr>
                        </pic:nvPicPr>
                        <pic:blipFill>
                          <a:blip r:embed="rId69"/>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72"/>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3"/>
    <w:bookmarkStart w:id="74"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4"/>
    <w:bookmarkStart w:id="75"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5"/>
    <w:bookmarkEnd w:id="76"/>
    <w:bookmarkStart w:id="77"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7"/>
    <w:bookmarkStart w:id="78" w:name="figures"/>
    <w:p>
      <w:pPr>
        <w:pStyle w:val="Heading1"/>
      </w:pPr>
      <w:r>
        <w:t xml:space="preserve">FIGURES</w:t>
      </w:r>
    </w:p>
    <w:p>
      <w:pPr>
        <w:pStyle w:val="Compact"/>
        <w:numPr>
          <w:ilvl w:val="0"/>
          <w:numId w:val="1001"/>
        </w:numPr>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p>
      <w:pPr>
        <w:pStyle w:val="Compact"/>
        <w:numPr>
          <w:ilvl w:val="0"/>
          <w:numId w:val="1001"/>
        </w:numPr>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p>
      <w:pPr>
        <w:pStyle w:val="Compact"/>
        <w:numPr>
          <w:ilvl w:val="0"/>
          <w:numId w:val="1001"/>
        </w:numPr>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p>
      <w:pPr>
        <w:pStyle w:val="Compact"/>
        <w:numPr>
          <w:ilvl w:val="0"/>
          <w:numId w:val="1001"/>
        </w:numPr>
      </w:pPr>
      <w:r>
        <w:t xml:space="preserve">Fig. 4: Growth stage of odor-producing cyanobacteria determined by the</w:t>
      </w:r>
      <w:r>
        <w:t xml:space="preserve"> </w:t>
      </w:r>
      <m:oMath>
        <m:r>
          <m:t>f</m:t>
        </m:r>
      </m:oMath>
      <w:r>
        <w:t xml:space="preserve"> </w:t>
      </w:r>
      <w:r>
        <w:t xml:space="preserve">model in the Lake Taihu (A) and different subregions (B).</w:t>
      </w:r>
    </w:p>
    <w:p>
      <w:pPr>
        <w:pStyle w:val="Compact"/>
        <w:numPr>
          <w:ilvl w:val="0"/>
          <w:numId w:val="1001"/>
        </w:numPr>
      </w:pPr>
      <w:r>
        <w:t xml:space="preserve">Fig. 5: Spatiotemporal distribution of (A) modeled growth stages of odor-producing cyanobacteria and (B) the risk of MIB occurrence (probability of</w:t>
      </w:r>
      <w:r>
        <w:t xml:space="preserve"> </w:t>
      </w:r>
      <m:oMath>
        <m:sSub>
          <m:e>
            <m:r>
              <m:t>t</m:t>
            </m:r>
          </m:e>
          <m:sub>
            <m:r>
              <m:rPr>
                <m:nor/>
                <m:sty m:val="p"/>
              </m:rPr>
              <m:t>MIB</m:t>
            </m:r>
          </m:sub>
        </m:sSub>
      </m:oMath>
      <w:r>
        <w:t xml:space="preserve"> </w:t>
      </w:r>
      <w:r>
        <w:t xml:space="preserve">&gt; 10 ng L</w:t>
      </w:r>
      <m:oMath>
        <m:sSup>
          <m:e>
            <m:r>
              <m:t>​</m:t>
            </m:r>
          </m:e>
          <m:sup>
            <m:r>
              <m:rPr>
                <m:sty m:val="p"/>
              </m:rPr>
              <m:t>−</m:t>
            </m:r>
            <m:r>
              <m:t>1</m:t>
            </m:r>
          </m:sup>
        </m:sSup>
      </m:oMath>
      <w:r>
        <w:t xml:space="preserve">) in Lake Taihu.</w:t>
      </w:r>
    </w:p>
    <w:p>
      <w:pPr>
        <w:pStyle w:val="Compact"/>
        <w:numPr>
          <w:ilvl w:val="0"/>
          <w:numId w:val="1001"/>
        </w:numPr>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p>
      <w:pPr>
        <w:pStyle w:val="Compact"/>
        <w:numPr>
          <w:ilvl w:val="0"/>
          <w:numId w:val="1001"/>
        </w:numPr>
      </w:pPr>
      <w:r>
        <w:t xml:space="preserve">Fig. 7: Schematic representation of MIB allocation dynamics influenced by cell crowding, both intracellularly and extracellularly.</w:t>
      </w:r>
    </w:p>
    <w:p>
      <w:r>
        <w:br w:type="page"/>
      </w:r>
    </w:p>
    <w:bookmarkEnd w:id="78"/>
    <w:bookmarkStart w:id="80" w:name="associated-content"/>
    <w:p>
      <w:pPr>
        <w:pStyle w:val="Heading1"/>
      </w:pPr>
      <w:r>
        <w:t xml:space="preserve">ASSOCIATED CONTENT</w:t>
      </w:r>
    </w:p>
    <w:bookmarkStart w:id="79"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Spatial clustering map of sampling sites in Lake Taihu used in this study (Fig. S1);</w:t>
      </w:r>
      <w:r>
        <w:t xml:space="preserve"> </w:t>
      </w:r>
      <w:r>
        <w:t xml:space="preserve">Temporal and spatial distribution of</w:t>
      </w:r>
      <w:r>
        <w:t xml:space="preserve"> </w:t>
      </w:r>
      <w:r>
        <w:rPr>
          <w:i/>
          <w:iCs/>
        </w:rPr>
        <w:t xml:space="preserve">Pseudanbaena</w:t>
      </w:r>
      <w:r>
        <w:t xml:space="preserve"> </w:t>
      </w:r>
      <w:r>
        <w:t xml:space="preserve">in Lake Taihu (Fig. S2);</w:t>
      </w:r>
      <w:r>
        <w:t xml:space="preserve"> </w:t>
      </w:r>
      <w:r>
        <w:t xml:space="preserve">Seasonal distribution of total MIB concentration in Lake Taihu (Fig. S3);</w:t>
      </w:r>
      <w:r>
        <w:t xml:space="preserve"> </w:t>
      </w:r>
      <w:r>
        <w:t xml:space="preserve">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(Fig. S4);</w:t>
      </w:r>
      <w:r>
        <w:t xml:space="preserve"> </w:t>
      </w:r>
      <w:r>
        <w:t xml:space="preserve">Logistic fit of</w:t>
      </w:r>
      <w:r>
        <w:t xml:space="preserve"> </w:t>
      </w:r>
      <w:r>
        <w:rPr>
          <w:i/>
          <w:iCs/>
        </w:rPr>
        <w:t xml:space="preserve">Pseudanabaena</w:t>
      </w:r>
      <w:r>
        <w:t xml:space="preserve"> </w:t>
      </w:r>
      <w:r>
        <w:t xml:space="preserve">growth under various light conditions (Fig. S5);</w:t>
      </w:r>
      <w:r>
        <w:t xml:space="preserve"> </w:t>
      </w:r>
      <w:r>
        <w:t xml:space="preserve">Logistic fit of</w:t>
      </w:r>
      <w:r>
        <w:t xml:space="preserve"> </w:t>
      </w:r>
      <w:r>
        <w:rPr>
          <w:i/>
          <w:iCs/>
        </w:rPr>
        <w:t xml:space="preserve">Planktothricoides</w:t>
      </w:r>
      <w:r>
        <w:t xml:space="preserve"> </w:t>
      </w:r>
      <w:r>
        <w:t xml:space="preserve">growth under various light conditions (Fig. S6);</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S7);</w:t>
      </w:r>
      <w:r>
        <w:t xml:space="preserve"> </w:t>
      </w:r>
      <w:r>
        <w:t xml:space="preserve">Surface Shortwave Downward Irradiance in the Lake Taihu region from March 2022 to February 2023 (Fig. S8);</w:t>
      </w:r>
      <w:r>
        <w:t xml:space="preserve"> </w:t>
      </w:r>
      <w:r>
        <w:t xml:space="preserve">Fitted curves of extracellular MIB to total MIB ratio (</w:t>
      </w:r>
      <m:oMath>
        <m:r>
          <m:t>f</m:t>
        </m:r>
      </m:oMath>
      <w:r>
        <w:t xml:space="preserve">) under low, medium, and high cyanobacterial growth rates (Fig. S9);</w:t>
      </w:r>
      <w:r>
        <w:t xml:space="preserve"> </w:t>
      </w:r>
      <w:r>
        <w:t xml:space="preserve">Odor risk assessment across the entire Lake Taihu (probability of</w:t>
      </w:r>
      <w:r>
        <w:t xml:space="preserve"> </w:t>
      </w:r>
      <m:oMath>
        <m:sSub>
          <m:e>
            <m:r>
              <m:t>t</m:t>
            </m:r>
          </m:e>
          <m:sub>
            <m:r>
              <m:rPr>
                <m:nor/>
                <m:sty m:val="p"/>
              </m:rPr>
              <m:t>MIB</m:t>
            </m:r>
          </m:sub>
        </m:sSub>
      </m:oMath>
      <w:r>
        <w:t xml:space="preserve"> </w:t>
      </w:r>
      <w:r>
        <w:t xml:space="preserve">&gt; 50 ng L</w:t>
      </w:r>
      <w:r>
        <w:rPr>
          <w:vertAlign w:val="superscript"/>
        </w:rPr>
        <w:t xml:space="preserve">-1</w:t>
      </w:r>
      <w:r>
        <w:t xml:space="preserve">) (Fig. S10);</w:t>
      </w:r>
      <w:r>
        <w:t xml:space="preserve"> </w:t>
      </w:r>
      <w:r>
        <w:t xml:space="preserve">Frequency distribution of modeled</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values for odor-producing cyanobacteria in Lake Taihu (Fig. S11);</w:t>
      </w:r>
      <w:r>
        <w:t xml:space="preserve"> </w:t>
      </w:r>
      <w:r>
        <w:t xml:space="preserve">Boxplot comparison of inflection point times (</w:t>
      </w:r>
      <m:oMath>
        <m:sSub>
          <m:e>
            <m:r>
              <m:t>T</m:t>
            </m:r>
          </m:e>
          <m:sub>
            <m:r>
              <m:t>I</m:t>
            </m:r>
            <m:r>
              <m:t>P</m:t>
            </m:r>
          </m:sub>
        </m:sSub>
      </m:oMath>
      <w:r>
        <w:t xml:space="preserve">) for</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S12);</w:t>
      </w:r>
      <w:r>
        <w:t xml:space="preserve"> </w:t>
      </w:r>
      <w:r>
        <w:t xml:space="preserve">Statistical comparisons between seasons for various metrics. (Table S1);</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(Table S2);</w:t>
      </w:r>
      <w:r>
        <w:t xml:space="preserve"> </w:t>
      </w:r>
      <w:r>
        <w:t xml:space="preserve">(PDF)</w:t>
      </w:r>
    </w:p>
    <w:p>
      <w:r>
        <w:br w:type="page"/>
      </w:r>
    </w:p>
    <w:bookmarkEnd w:id="79"/>
    <w:bookmarkEnd w:id="80"/>
    <w:bookmarkStart w:id="85" w:name="author-information"/>
    <w:p>
      <w:pPr>
        <w:pStyle w:val="Heading1"/>
      </w:pPr>
      <w:r>
        <w:t xml:space="preserve">AUTHOR INFORMATION</w:t>
      </w:r>
    </w:p>
    <w:bookmarkStart w:id="81"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https://orcid.org/0009-0005-4902-7620; Email:</w:t>
      </w:r>
      <w:r>
        <w:t xml:space="preserve"> </w:t>
      </w:r>
      <w:hyperlink r:id="rId21">
        <w:r>
          <w:rPr>
            <w:rStyle w:val="Hyperlink"/>
          </w:rPr>
          <w:t xml:space="preserve">yangmin@rcees.ac.cn</w:t>
        </w:r>
      </w:hyperlink>
    </w:p>
    <w:bookmarkEnd w:id="81"/>
    <w:bookmarkStart w:id="82" w:name="authors"/>
    <w:p>
      <w:pPr>
        <w:pStyle w:val="Heading2"/>
      </w:pPr>
      <w:r>
        <w:t xml:space="preserve">Authors</w:t>
      </w:r>
    </w:p>
    <w:p>
      <w:pPr>
        <w:pStyle w:val="Compact"/>
        <w:numPr>
          <w:ilvl w:val="0"/>
          <w:numId w:val="1003"/>
        </w:numPr>
      </w:pPr>
      <w:r>
        <w:rPr>
          <w:b/>
          <w:bCs/>
        </w:rPr>
        <w:t xml:space="preserve">Yufan Ai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p>
      <w:pPr>
        <w:pStyle w:val="Compact"/>
        <w:numPr>
          <w:ilvl w:val="0"/>
          <w:numId w:val="1003"/>
        </w:numPr>
      </w:pPr>
      <w:r>
        <w:rPr>
          <w:b/>
          <w:bCs/>
        </w:rPr>
        <w:t xml:space="preserve">Yongnian Wu</w:t>
      </w:r>
      <w:r>
        <w:t xml:space="preserve">:</w:t>
      </w:r>
      <w:r>
        <w:t xml:space="preserve"> </w:t>
      </w:r>
      <w:r>
        <w:rPr>
          <w:i/>
          <w:iCs/>
        </w:rPr>
        <w:t xml:space="preserve">Bureau of Hydrology Information Center of Taihu Basin Authority, Shanghai 200434, China</w:t>
      </w:r>
    </w:p>
    <w:p>
      <w:pPr>
        <w:pStyle w:val="Compact"/>
        <w:numPr>
          <w:ilvl w:val="0"/>
          <w:numId w:val="1003"/>
        </w:numPr>
      </w:pPr>
      <w:r>
        <w:rPr>
          <w:b/>
          <w:bCs/>
        </w:rPr>
        <w:t xml:space="preserve">Yuying Gui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College of Environmental Science and Engineering, Ocean University of China, Qingdao 266100, China</w:t>
      </w:r>
    </w:p>
    <w:p>
      <w:pPr>
        <w:pStyle w:val="Compact"/>
        <w:numPr>
          <w:ilvl w:val="0"/>
          <w:numId w:val="1003"/>
        </w:numPr>
      </w:pPr>
      <w:r>
        <w:rPr>
          <w:b/>
          <w:bCs/>
        </w:rPr>
        <w:t xml:space="preserve">Yifan Du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Tengxin Cao</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bookmarkEnd w:id="82"/>
    <w:bookmarkStart w:id="83" w:name="author-contributions"/>
    <w:p>
      <w:pPr>
        <w:pStyle w:val="Heading2"/>
      </w:pPr>
      <w:r>
        <w:t xml:space="preserve">Author contributions</w:t>
      </w:r>
    </w:p>
    <w:p>
      <w:pPr>
        <w:pStyle w:val="FirstParagraph"/>
      </w:pP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83"/>
    <w:bookmarkStart w:id="84" w:name="notes"/>
    <w:p>
      <w:pPr>
        <w:pStyle w:val="Heading2"/>
      </w:pPr>
      <w:r>
        <w:t xml:space="preserve">Notes</w:t>
      </w:r>
    </w:p>
    <w:p>
      <w:pPr>
        <w:pStyle w:val="FirstParagraph"/>
      </w:pPr>
      <w:r>
        <w:t xml:space="preserve">The authors declare no competing financial interest.</w:t>
      </w:r>
    </w:p>
    <w:bookmarkEnd w:id="84"/>
    <w:bookmarkEnd w:id="85"/>
    <w:bookmarkStart w:id="86" w:name="acknowledgements"/>
    <w:p>
      <w:pPr>
        <w:pStyle w:val="Heading1"/>
      </w:pPr>
      <w:r>
        <w:t xml:space="preserve">ACKNOWLEDGEMENTS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p>
      <w:r>
        <w:br w:type="page"/>
      </w:r>
    </w:p>
    <w:bookmarkEnd w:id="86"/>
    <w:bookmarkStart w:id="235" w:name="references"/>
    <w:p>
      <w:pPr>
        <w:pStyle w:val="Heading1"/>
      </w:pPr>
      <w:r>
        <w:t xml:space="preserve">References</w:t>
      </w:r>
    </w:p>
    <w:bookmarkStart w:id="234" w:name="refs"/>
    <w:bookmarkStart w:id="87"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7"/>
    <w:bookmarkStart w:id="89"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8">
        <w:r>
          <w:rPr>
            <w:rStyle w:val="Hyperlink"/>
          </w:rPr>
          <w:t xml:space="preserve">10.1016/j.watres.2020.116478</w:t>
        </w:r>
      </w:hyperlink>
      <w:r>
        <w:t xml:space="preserve">.</w:t>
      </w:r>
    </w:p>
    <w:bookmarkEnd w:id="89"/>
    <w:bookmarkStart w:id="91"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90">
        <w:r>
          <w:rPr>
            <w:rStyle w:val="Hyperlink"/>
          </w:rPr>
          <w:t xml:space="preserve">10.1016/j.watres.2014.09.037</w:t>
        </w:r>
      </w:hyperlink>
      <w:r>
        <w:t xml:space="preserve">.</w:t>
      </w:r>
    </w:p>
    <w:bookmarkEnd w:id="91"/>
    <w:bookmarkStart w:id="93"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92">
        <w:r>
          <w:rPr>
            <w:rStyle w:val="Hyperlink"/>
          </w:rPr>
          <w:t xml:space="preserve">10.2166/wst.2004.0524</w:t>
        </w:r>
      </w:hyperlink>
      <w:r>
        <w:t xml:space="preserve">.</w:t>
      </w:r>
    </w:p>
    <w:bookmarkEnd w:id="93"/>
    <w:bookmarkStart w:id="95"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94">
        <w:r>
          <w:rPr>
            <w:rStyle w:val="Hyperlink"/>
          </w:rPr>
          <w:t xml:space="preserve">10.1021/acsestwater.3c00477</w:t>
        </w:r>
      </w:hyperlink>
      <w:r>
        <w:t xml:space="preserve">.</w:t>
      </w:r>
    </w:p>
    <w:bookmarkEnd w:id="95"/>
    <w:bookmarkStart w:id="97"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6">
        <w:r>
          <w:rPr>
            <w:rStyle w:val="Hyperlink"/>
          </w:rPr>
          <w:t xml:space="preserve">10.1016/s0273-1223(99)00531-4</w:t>
        </w:r>
      </w:hyperlink>
      <w:r>
        <w:t xml:space="preserve">.</w:t>
      </w:r>
    </w:p>
    <w:bookmarkEnd w:id="97"/>
    <w:bookmarkStart w:id="99"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8">
        <w:r>
          <w:rPr>
            <w:rStyle w:val="Hyperlink"/>
          </w:rPr>
          <w:t xml:space="preserve">10.1016/S0273-1223(99)00538-7</w:t>
        </w:r>
      </w:hyperlink>
      <w:r>
        <w:t xml:space="preserve">.</w:t>
      </w:r>
    </w:p>
    <w:bookmarkEnd w:id="99"/>
    <w:bookmarkStart w:id="101"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100">
        <w:r>
          <w:rPr>
            <w:rStyle w:val="Hyperlink"/>
          </w:rPr>
          <w:t xml:space="preserve">10.1016/j.watres.2020.115574</w:t>
        </w:r>
      </w:hyperlink>
      <w:r>
        <w:t xml:space="preserve">.</w:t>
      </w:r>
    </w:p>
    <w:bookmarkEnd w:id="101"/>
    <w:bookmarkStart w:id="103"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102">
        <w:r>
          <w:rPr>
            <w:rStyle w:val="Hyperlink"/>
          </w:rPr>
          <w:t xml:space="preserve">10.1016/j.watres.2019.06.066</w:t>
        </w:r>
      </w:hyperlink>
      <w:r>
        <w:t xml:space="preserve">.</w:t>
      </w:r>
    </w:p>
    <w:bookmarkEnd w:id="103"/>
    <w:bookmarkStart w:id="104"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4"/>
    <w:bookmarkStart w:id="105"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5"/>
    <w:bookmarkStart w:id="107"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6">
        <w:r>
          <w:rPr>
            <w:rStyle w:val="Hyperlink"/>
          </w:rPr>
          <w:t xml:space="preserve">10.1139/f76-004</w:t>
        </w:r>
      </w:hyperlink>
      <w:r>
        <w:t xml:space="preserve">.</w:t>
      </w:r>
    </w:p>
    <w:bookmarkEnd w:id="107"/>
    <w:bookmarkStart w:id="109"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8">
        <w:r>
          <w:rPr>
            <w:rStyle w:val="Hyperlink"/>
          </w:rPr>
          <w:t xml:space="preserve">10.1073/pnas.1422108112</w:t>
        </w:r>
      </w:hyperlink>
      <w:r>
        <w:t xml:space="preserve">.</w:t>
      </w:r>
    </w:p>
    <w:bookmarkEnd w:id="109"/>
    <w:bookmarkStart w:id="111"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10">
        <w:r>
          <w:rPr>
            <w:rStyle w:val="Hyperlink"/>
          </w:rPr>
          <w:t xml:space="preserve">10.1002/anie.200702496</w:t>
        </w:r>
      </w:hyperlink>
      <w:r>
        <w:t xml:space="preserve">.</w:t>
      </w:r>
    </w:p>
    <w:bookmarkEnd w:id="111"/>
    <w:bookmarkStart w:id="113"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12">
        <w:r>
          <w:rPr>
            <w:rStyle w:val="Hyperlink"/>
          </w:rPr>
          <w:t xml:space="preserve">10.1016/j.jes.2021.03.026</w:t>
        </w:r>
      </w:hyperlink>
      <w:r>
        <w:t xml:space="preserve">.</w:t>
      </w:r>
    </w:p>
    <w:bookmarkEnd w:id="113"/>
    <w:bookmarkStart w:id="115"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4">
        <w:r>
          <w:rPr>
            <w:rStyle w:val="Hyperlink"/>
          </w:rPr>
          <w:t xml:space="preserve">10.1016/j.watres.2014.09.038</w:t>
        </w:r>
      </w:hyperlink>
      <w:r>
        <w:t xml:space="preserve">.</w:t>
      </w:r>
    </w:p>
    <w:bookmarkEnd w:id="115"/>
    <w:bookmarkStart w:id="117"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6">
        <w:r>
          <w:rPr>
            <w:rStyle w:val="Hyperlink"/>
          </w:rPr>
          <w:t xml:space="preserve">10.1016/j.watres.2023.120485</w:t>
        </w:r>
      </w:hyperlink>
      <w:r>
        <w:t xml:space="preserve">.</w:t>
      </w:r>
    </w:p>
    <w:bookmarkEnd w:id="117"/>
    <w:bookmarkStart w:id="119"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8">
        <w:r>
          <w:rPr>
            <w:rStyle w:val="Hyperlink"/>
          </w:rPr>
          <w:t xml:space="preserve">https://doi.org/10.1016/j.watres.2023.119667</w:t>
        </w:r>
      </w:hyperlink>
      <w:r>
        <w:t xml:space="preserve">.</w:t>
      </w:r>
    </w:p>
    <w:bookmarkEnd w:id="119"/>
    <w:bookmarkStart w:id="121"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20">
        <w:r>
          <w:rPr>
            <w:rStyle w:val="Hyperlink"/>
          </w:rPr>
          <w:t xml:space="preserve">10.1016/j.watres.2006.10.012</w:t>
        </w:r>
      </w:hyperlink>
      <w:r>
        <w:t xml:space="preserve">.</w:t>
      </w:r>
    </w:p>
    <w:bookmarkEnd w:id="121"/>
    <w:bookmarkStart w:id="123"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22">
        <w:r>
          <w:rPr>
            <w:rStyle w:val="Hyperlink"/>
          </w:rPr>
          <w:t xml:space="preserve">10.1016/0273-1223(95)00473-Z</w:t>
        </w:r>
      </w:hyperlink>
      <w:r>
        <w:t xml:space="preserve">.</w:t>
      </w:r>
    </w:p>
    <w:bookmarkEnd w:id="123"/>
    <w:bookmarkStart w:id="125"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24">
        <w:r>
          <w:rPr>
            <w:rStyle w:val="Hyperlink"/>
          </w:rPr>
          <w:t xml:space="preserve">10.1007/s10811-008-9363-z</w:t>
        </w:r>
      </w:hyperlink>
      <w:r>
        <w:t xml:space="preserve">.</w:t>
      </w:r>
    </w:p>
    <w:bookmarkEnd w:id="125"/>
    <w:bookmarkStart w:id="126"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6"/>
    <w:bookmarkStart w:id="128"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7">
        <w:r>
          <w:rPr>
            <w:rStyle w:val="Hyperlink"/>
          </w:rPr>
          <w:t xml:space="preserve">10.1007/bf00408253</w:t>
        </w:r>
      </w:hyperlink>
      <w:r>
        <w:t xml:space="preserve">.</w:t>
      </w:r>
    </w:p>
    <w:bookmarkEnd w:id="128"/>
    <w:bookmarkStart w:id="130"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9">
        <w:r>
          <w:rPr>
            <w:rStyle w:val="Hyperlink"/>
          </w:rPr>
          <w:t xml:space="preserve">10.1016/0273-1223(95)00472-y</w:t>
        </w:r>
      </w:hyperlink>
      <w:r>
        <w:t xml:space="preserve">.</w:t>
      </w:r>
    </w:p>
    <w:bookmarkEnd w:id="130"/>
    <w:bookmarkStart w:id="132"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31">
        <w:r>
          <w:rPr>
            <w:rStyle w:val="Hyperlink"/>
          </w:rPr>
          <w:t xml:space="preserve">10.1007/s10811-016-0864-x</w:t>
        </w:r>
      </w:hyperlink>
      <w:r>
        <w:t xml:space="preserve">.</w:t>
      </w:r>
    </w:p>
    <w:bookmarkEnd w:id="132"/>
    <w:bookmarkStart w:id="134"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33">
        <w:r>
          <w:rPr>
            <w:rStyle w:val="Hyperlink"/>
          </w:rPr>
          <w:t xml:space="preserve">10.4014/jmb.1702.02069</w:t>
        </w:r>
      </w:hyperlink>
      <w:r>
        <w:t xml:space="preserve">.</w:t>
      </w:r>
    </w:p>
    <w:bookmarkEnd w:id="134"/>
    <w:bookmarkStart w:id="136"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5">
        <w:r>
          <w:rPr>
            <w:rStyle w:val="Hyperlink"/>
          </w:rPr>
          <w:t xml:space="preserve">10.1016/j.ecoenv.2024.116198</w:t>
        </w:r>
      </w:hyperlink>
      <w:r>
        <w:t xml:space="preserve">.</w:t>
      </w:r>
    </w:p>
    <w:bookmarkEnd w:id="136"/>
    <w:bookmarkStart w:id="138"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7">
        <w:r>
          <w:rPr>
            <w:rStyle w:val="Hyperlink"/>
          </w:rPr>
          <w:t xml:space="preserve">10.1007/s10811-017-1233-0</w:t>
        </w:r>
      </w:hyperlink>
      <w:r>
        <w:t xml:space="preserve">.</w:t>
      </w:r>
    </w:p>
    <w:bookmarkEnd w:id="138"/>
    <w:bookmarkStart w:id="140"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9">
        <w:r>
          <w:rPr>
            <w:rStyle w:val="Hyperlink"/>
          </w:rPr>
          <w:t xml:space="preserve">10.1021/es102992p</w:t>
        </w:r>
      </w:hyperlink>
      <w:r>
        <w:t xml:space="preserve">.</w:t>
      </w:r>
    </w:p>
    <w:bookmarkEnd w:id="140"/>
    <w:bookmarkStart w:id="142"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41">
        <w:r>
          <w:rPr>
            <w:rStyle w:val="Hyperlink"/>
          </w:rPr>
          <w:t xml:space="preserve">10.1371/journal.pone.0018665</w:t>
        </w:r>
      </w:hyperlink>
      <w:r>
        <w:t xml:space="preserve">.</w:t>
      </w:r>
    </w:p>
    <w:bookmarkEnd w:id="142"/>
    <w:bookmarkStart w:id="144"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43">
        <w:r>
          <w:rPr>
            <w:rStyle w:val="Hyperlink"/>
          </w:rPr>
          <w:t xml:space="preserve">10.1073/pnas.0802312105</w:t>
        </w:r>
      </w:hyperlink>
      <w:r>
        <w:t xml:space="preserve">.</w:t>
      </w:r>
    </w:p>
    <w:bookmarkEnd w:id="144"/>
    <w:bookmarkStart w:id="146"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5">
        <w:r>
          <w:rPr>
            <w:rStyle w:val="Hyperlink"/>
          </w:rPr>
          <w:t xml:space="preserve">10.1038/s41467-024-54175-4</w:t>
        </w:r>
      </w:hyperlink>
      <w:r>
        <w:t xml:space="preserve">.</w:t>
      </w:r>
    </w:p>
    <w:bookmarkEnd w:id="146"/>
    <w:bookmarkStart w:id="148"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7">
        <w:r>
          <w:rPr>
            <w:rStyle w:val="Hyperlink"/>
          </w:rPr>
          <w:t xml:space="preserve">10.1016/j.watres.2022.118670</w:t>
        </w:r>
      </w:hyperlink>
      <w:r>
        <w:t xml:space="preserve">.</w:t>
      </w:r>
    </w:p>
    <w:bookmarkEnd w:id="148"/>
    <w:bookmarkStart w:id="150"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9">
        <w:r>
          <w:rPr>
            <w:rStyle w:val="Hyperlink"/>
          </w:rPr>
          <w:t xml:space="preserve">10.1016/j.hal.2019.101658</w:t>
        </w:r>
      </w:hyperlink>
      <w:r>
        <w:t xml:space="preserve">.</w:t>
      </w:r>
    </w:p>
    <w:bookmarkEnd w:id="150"/>
    <w:bookmarkStart w:id="152"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51">
        <w:r>
          <w:rPr>
            <w:rStyle w:val="Hyperlink"/>
          </w:rPr>
          <w:t xml:space="preserve">10.1016/j.bse.2014.12.013</w:t>
        </w:r>
      </w:hyperlink>
      <w:r>
        <w:t xml:space="preserve">.</w:t>
      </w:r>
    </w:p>
    <w:bookmarkEnd w:id="152"/>
    <w:bookmarkStart w:id="154"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53">
        <w:r>
          <w:rPr>
            <w:rStyle w:val="Hyperlink"/>
          </w:rPr>
          <w:t xml:space="preserve">10.1046/j.1529-8817.1999.3561422.x</w:t>
        </w:r>
      </w:hyperlink>
      <w:r>
        <w:t xml:space="preserve">.</w:t>
      </w:r>
    </w:p>
    <w:bookmarkEnd w:id="154"/>
    <w:bookmarkStart w:id="156"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5">
        <w:r>
          <w:rPr>
            <w:rStyle w:val="Hyperlink"/>
          </w:rPr>
          <w:t xml:space="preserve">10.1016/j.tcb.2012.11.006</w:t>
        </w:r>
      </w:hyperlink>
      <w:r>
        <w:t xml:space="preserve">.</w:t>
      </w:r>
    </w:p>
    <w:bookmarkEnd w:id="156"/>
    <w:bookmarkStart w:id="158"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7">
        <w:r>
          <w:rPr>
            <w:rStyle w:val="Hyperlink"/>
          </w:rPr>
          <w:t xml:space="preserve">10.1016/j.bpj.2023.11.2493</w:t>
        </w:r>
      </w:hyperlink>
      <w:r>
        <w:t xml:space="preserve">.</w:t>
      </w:r>
    </w:p>
    <w:bookmarkEnd w:id="158"/>
    <w:bookmarkStart w:id="160"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9">
        <w:r>
          <w:rPr>
            <w:rStyle w:val="Hyperlink"/>
          </w:rPr>
          <w:t xml:space="preserve">10.1038/s41556-024-01415-w</w:t>
        </w:r>
      </w:hyperlink>
      <w:r>
        <w:t xml:space="preserve">.</w:t>
      </w:r>
    </w:p>
    <w:bookmarkEnd w:id="160"/>
    <w:bookmarkStart w:id="162"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61">
        <w:r>
          <w:rPr>
            <w:rStyle w:val="Hyperlink"/>
          </w:rPr>
          <w:t xml:space="preserve">10.1016/j.ceb.2021.07.011</w:t>
        </w:r>
      </w:hyperlink>
      <w:r>
        <w:t xml:space="preserve">.</w:t>
      </w:r>
    </w:p>
    <w:bookmarkEnd w:id="162"/>
    <w:bookmarkStart w:id="164"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63">
        <w:r>
          <w:rPr>
            <w:rStyle w:val="Hyperlink"/>
          </w:rPr>
          <w:t xml:space="preserve">10.1111/j.1365-2184.1984.tb00604.x</w:t>
        </w:r>
      </w:hyperlink>
      <w:r>
        <w:t xml:space="preserve">.</w:t>
      </w:r>
    </w:p>
    <w:bookmarkEnd w:id="164"/>
    <w:bookmarkStart w:id="166"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5">
        <w:r>
          <w:rPr>
            <w:rStyle w:val="Hyperlink"/>
          </w:rPr>
          <w:t xml:space="preserve">10.1038/nature10999</w:t>
        </w:r>
      </w:hyperlink>
      <w:r>
        <w:t xml:space="preserve">.</w:t>
      </w:r>
    </w:p>
    <w:bookmarkEnd w:id="166"/>
    <w:bookmarkStart w:id="168"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7">
        <w:r>
          <w:rPr>
            <w:rStyle w:val="Hyperlink"/>
          </w:rPr>
          <w:t xml:space="preserve">10.1038/sj.onc.1207325</w:t>
        </w:r>
      </w:hyperlink>
      <w:r>
        <w:t xml:space="preserve">.</w:t>
      </w:r>
    </w:p>
    <w:bookmarkEnd w:id="168"/>
    <w:bookmarkStart w:id="170"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9">
        <w:r>
          <w:rPr>
            <w:rStyle w:val="Hyperlink"/>
          </w:rPr>
          <w:t xml:space="preserve">10.1111/gtc.12461</w:t>
        </w:r>
      </w:hyperlink>
      <w:r>
        <w:t xml:space="preserve">.</w:t>
      </w:r>
    </w:p>
    <w:bookmarkEnd w:id="170"/>
    <w:bookmarkStart w:id="172"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71">
        <w:r>
          <w:rPr>
            <w:rStyle w:val="Hyperlink"/>
          </w:rPr>
          <w:t xml:space="preserve">10.1002/jcp.1041070111</w:t>
        </w:r>
      </w:hyperlink>
      <w:r>
        <w:t xml:space="preserve">.</w:t>
      </w:r>
    </w:p>
    <w:bookmarkEnd w:id="172"/>
    <w:bookmarkStart w:id="174"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73">
        <w:r>
          <w:rPr>
            <w:rStyle w:val="Hyperlink"/>
          </w:rPr>
          <w:t xml:space="preserve">10.1371/journal.pone.0178691</w:t>
        </w:r>
      </w:hyperlink>
      <w:r>
        <w:t xml:space="preserve">.</w:t>
      </w:r>
    </w:p>
    <w:bookmarkEnd w:id="174"/>
    <w:bookmarkStart w:id="176"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5">
        <w:r>
          <w:rPr>
            <w:rStyle w:val="Hyperlink"/>
          </w:rPr>
          <w:t xml:space="preserve">10.1016/j.apm.2015.04.016</w:t>
        </w:r>
      </w:hyperlink>
      <w:r>
        <w:t xml:space="preserve">.</w:t>
      </w:r>
    </w:p>
    <w:bookmarkEnd w:id="176"/>
    <w:bookmarkStart w:id="178"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7">
        <w:r>
          <w:rPr>
            <w:rStyle w:val="Hyperlink"/>
          </w:rPr>
          <w:t xml:space="preserve">10.1080/10408699891274246</w:t>
        </w:r>
      </w:hyperlink>
      <w:r>
        <w:t xml:space="preserve">.</w:t>
      </w:r>
    </w:p>
    <w:bookmarkEnd w:id="178"/>
    <w:bookmarkStart w:id="180"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9">
        <w:r>
          <w:rPr>
            <w:rStyle w:val="Hyperlink"/>
          </w:rPr>
          <w:t xml:space="preserve">10.1016/j.jtbi.2023.111645</w:t>
        </w:r>
      </w:hyperlink>
      <w:r>
        <w:t xml:space="preserve">.</w:t>
      </w:r>
    </w:p>
    <w:bookmarkEnd w:id="180"/>
    <w:bookmarkStart w:id="182"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81">
        <w:r>
          <w:rPr>
            <w:rStyle w:val="Hyperlink"/>
          </w:rPr>
          <w:t xml:space="preserve">10.1016/j.ecolmodel.2023.110475</w:t>
        </w:r>
      </w:hyperlink>
      <w:r>
        <w:t xml:space="preserve">.</w:t>
      </w:r>
    </w:p>
    <w:bookmarkEnd w:id="182"/>
    <w:bookmarkStart w:id="184"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3">
        <w:r>
          <w:rPr>
            <w:rStyle w:val="Hyperlink"/>
          </w:rPr>
          <w:t xml:space="preserve">10.1016/j.hal.2010.03.003</w:t>
        </w:r>
      </w:hyperlink>
      <w:r>
        <w:t xml:space="preserve">.</w:t>
      </w:r>
    </w:p>
    <w:bookmarkEnd w:id="184"/>
    <w:bookmarkStart w:id="186"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5">
        <w:r>
          <w:rPr>
            <w:rStyle w:val="Hyperlink"/>
          </w:rPr>
          <w:t xml:space="preserve">10.1081/ese-200048262</w:t>
        </w:r>
      </w:hyperlink>
      <w:r>
        <w:t xml:space="preserve">.</w:t>
      </w:r>
    </w:p>
    <w:bookmarkEnd w:id="186"/>
    <w:bookmarkStart w:id="187"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7"/>
    <w:bookmarkStart w:id="188"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8"/>
    <w:bookmarkStart w:id="189"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9"/>
    <w:bookmarkStart w:id="190"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90"/>
    <w:bookmarkStart w:id="192" w:name="ref-r2021r"/>
    <w:p>
      <w:pPr>
        <w:pStyle w:val="Bibliography"/>
      </w:pPr>
      <w:r>
        <w:t xml:space="preserve">(57)</w:t>
      </w:r>
      <w:r>
        <w:t xml:space="preserve"> </w:t>
      </w:r>
      <w:r>
        <w:t xml:space="preserve">	</w:t>
      </w:r>
      <w:r>
        <w:t xml:space="preserve">R Core Team.</w:t>
      </w:r>
      <w:r>
        <w:t xml:space="preserve"> </w:t>
      </w:r>
      <w:hyperlink r:id="rId191">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92"/>
    <w:bookmarkStart w:id="194"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93">
        <w:r>
          <w:rPr>
            <w:rStyle w:val="Hyperlink"/>
          </w:rPr>
          <w:t xml:space="preserve">10.1201/9781003080978-1</w:t>
        </w:r>
      </w:hyperlink>
      <w:r>
        <w:t xml:space="preserve">.</w:t>
      </w:r>
    </w:p>
    <w:bookmarkEnd w:id="194"/>
    <w:bookmarkStart w:id="195"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5"/>
    <w:bookmarkStart w:id="197"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6">
        <w:r>
          <w:rPr>
            <w:rStyle w:val="Hyperlink"/>
          </w:rPr>
          <w:t xml:space="preserve">10.1201/9781315120256</w:t>
        </w:r>
      </w:hyperlink>
      <w:r>
        <w:t xml:space="preserve">.</w:t>
      </w:r>
    </w:p>
    <w:bookmarkEnd w:id="197"/>
    <w:bookmarkStart w:id="199"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8">
        <w:r>
          <w:rPr>
            <w:rStyle w:val="Hyperlink"/>
          </w:rPr>
          <w:t xml:space="preserve">10.1007/978-0-387-98141-3_1</w:t>
        </w:r>
      </w:hyperlink>
      <w:r>
        <w:t xml:space="preserve">.</w:t>
      </w:r>
    </w:p>
    <w:bookmarkEnd w:id="199"/>
    <w:bookmarkStart w:id="201"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200">
        <w:r>
          <w:rPr>
            <w:rStyle w:val="Hyperlink"/>
          </w:rPr>
          <w:t xml:space="preserve">10.1016/j.watres.2019.04.004</w:t>
        </w:r>
      </w:hyperlink>
      <w:r>
        <w:t xml:space="preserve">.</w:t>
      </w:r>
    </w:p>
    <w:bookmarkEnd w:id="201"/>
    <w:bookmarkStart w:id="203"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202">
        <w:r>
          <w:rPr>
            <w:rStyle w:val="Hyperlink"/>
          </w:rPr>
          <w:t xml:space="preserve">10.1016/j.jenvman.2019.04.123</w:t>
        </w:r>
      </w:hyperlink>
      <w:r>
        <w:t xml:space="preserve">.</w:t>
      </w:r>
    </w:p>
    <w:bookmarkEnd w:id="203"/>
    <w:bookmarkStart w:id="205"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204">
        <w:r>
          <w:rPr>
            <w:rStyle w:val="Hyperlink"/>
          </w:rPr>
          <w:t xml:space="preserve">10.1111/j.1529-8817.1993.tb00285.x</w:t>
        </w:r>
      </w:hyperlink>
      <w:r>
        <w:t xml:space="preserve">.</w:t>
      </w:r>
    </w:p>
    <w:bookmarkEnd w:id="205"/>
    <w:bookmarkStart w:id="207"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6">
        <w:r>
          <w:rPr>
            <w:rStyle w:val="Hyperlink"/>
          </w:rPr>
          <w:t xml:space="preserve">10.1038/s41467-018-05388-x</w:t>
        </w:r>
      </w:hyperlink>
      <w:r>
        <w:t xml:space="preserve">.</w:t>
      </w:r>
    </w:p>
    <w:bookmarkEnd w:id="207"/>
    <w:bookmarkStart w:id="209"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8">
        <w:r>
          <w:rPr>
            <w:rStyle w:val="Hyperlink"/>
          </w:rPr>
          <w:t xml:space="preserve">10.1016/j.envpol.2021.118594</w:t>
        </w:r>
      </w:hyperlink>
      <w:r>
        <w:t xml:space="preserve">.</w:t>
      </w:r>
    </w:p>
    <w:bookmarkEnd w:id="209"/>
    <w:bookmarkStart w:id="211"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10">
        <w:r>
          <w:rPr>
            <w:rStyle w:val="Hyperlink"/>
          </w:rPr>
          <w:t xml:space="preserve">10.1007/s11356-023-27506-z</w:t>
        </w:r>
      </w:hyperlink>
      <w:r>
        <w:t xml:space="preserve">.</w:t>
      </w:r>
    </w:p>
    <w:bookmarkEnd w:id="211"/>
    <w:bookmarkStart w:id="213"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12">
        <w:r>
          <w:rPr>
            <w:rStyle w:val="Hyperlink"/>
          </w:rPr>
          <w:t xml:space="preserve">10.1007/s11356-020-07896-0</w:t>
        </w:r>
      </w:hyperlink>
      <w:r>
        <w:t xml:space="preserve">.</w:t>
      </w:r>
    </w:p>
    <w:bookmarkEnd w:id="213"/>
    <w:bookmarkStart w:id="215"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14">
        <w:r>
          <w:rPr>
            <w:rStyle w:val="Hyperlink"/>
          </w:rPr>
          <w:t xml:space="preserve">10.1186/s12302-018-0175-8</w:t>
        </w:r>
      </w:hyperlink>
      <w:r>
        <w:t xml:space="preserve">.</w:t>
      </w:r>
    </w:p>
    <w:bookmarkEnd w:id="215"/>
    <w:bookmarkStart w:id="217"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6">
        <w:r>
          <w:rPr>
            <w:rStyle w:val="Hyperlink"/>
          </w:rPr>
          <w:t xml:space="preserve">10.1038/s41545-022-00181-2</w:t>
        </w:r>
      </w:hyperlink>
      <w:r>
        <w:t xml:space="preserve">.</w:t>
      </w:r>
    </w:p>
    <w:bookmarkEnd w:id="217"/>
    <w:bookmarkStart w:id="219"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8">
        <w:r>
          <w:rPr>
            <w:rStyle w:val="Hyperlink"/>
          </w:rPr>
          <w:t xml:space="preserve">10.1111/are.15568</w:t>
        </w:r>
      </w:hyperlink>
      <w:r>
        <w:t xml:space="preserve">.</w:t>
      </w:r>
    </w:p>
    <w:bookmarkEnd w:id="219"/>
    <w:bookmarkStart w:id="221"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20">
        <w:r>
          <w:rPr>
            <w:rStyle w:val="Hyperlink"/>
          </w:rPr>
          <w:t xml:space="preserve">10.1016/j.watres.2019.114864</w:t>
        </w:r>
      </w:hyperlink>
      <w:r>
        <w:t xml:space="preserve">.</w:t>
      </w:r>
    </w:p>
    <w:bookmarkEnd w:id="221"/>
    <w:bookmarkStart w:id="223"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22">
        <w:r>
          <w:rPr>
            <w:rStyle w:val="Hyperlink"/>
          </w:rPr>
          <w:t xml:space="preserve">10.1007/s11356-019-06188-6</w:t>
        </w:r>
      </w:hyperlink>
      <w:r>
        <w:t xml:space="preserve">.</w:t>
      </w:r>
    </w:p>
    <w:bookmarkEnd w:id="223"/>
    <w:bookmarkStart w:id="225"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24">
        <w:r>
          <w:rPr>
            <w:rStyle w:val="Hyperlink"/>
          </w:rPr>
          <w:t xml:space="preserve">J.scitotenv.2018.08.307</w:t>
        </w:r>
      </w:hyperlink>
      <w:r>
        <w:t xml:space="preserve">.</w:t>
      </w:r>
    </w:p>
    <w:bookmarkEnd w:id="225"/>
    <w:bookmarkStart w:id="227"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6">
        <w:r>
          <w:rPr>
            <w:rStyle w:val="Hyperlink"/>
          </w:rPr>
          <w:t xml:space="preserve">10.1016/j.chemosphere.2018.11.121</w:t>
        </w:r>
      </w:hyperlink>
      <w:r>
        <w:t xml:space="preserve">.</w:t>
      </w:r>
    </w:p>
    <w:bookmarkEnd w:id="227"/>
    <w:bookmarkStart w:id="229"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8">
        <w:r>
          <w:rPr>
            <w:rStyle w:val="Hyperlink"/>
          </w:rPr>
          <w:t xml:space="preserve">10.1016/j.cej.2022.135962</w:t>
        </w:r>
      </w:hyperlink>
      <w:r>
        <w:t xml:space="preserve">.</w:t>
      </w:r>
    </w:p>
    <w:bookmarkEnd w:id="229"/>
    <w:bookmarkStart w:id="231"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30">
        <w:r>
          <w:rPr>
            <w:rStyle w:val="Hyperlink"/>
          </w:rPr>
          <w:t xml:space="preserve">10.1016/j.watres.2015.06.038</w:t>
        </w:r>
      </w:hyperlink>
      <w:r>
        <w:t xml:space="preserve">.</w:t>
      </w:r>
    </w:p>
    <w:bookmarkEnd w:id="231"/>
    <w:bookmarkStart w:id="233"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32">
        <w:r>
          <w:rPr>
            <w:rStyle w:val="Hyperlink"/>
          </w:rPr>
          <w:t xml:space="preserve">10.1016/j.watres.2009.08.016</w:t>
        </w:r>
      </w:hyperlink>
      <w:r>
        <w:t xml:space="preserve">.</w:t>
      </w:r>
    </w:p>
    <w:bookmarkEnd w:id="233"/>
    <w:bookmarkEnd w:id="234"/>
    <w:bookmarkEnd w:id="23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40" Target="media/rId40.png" /><Relationship Type="http://schemas.openxmlformats.org/officeDocument/2006/relationships/hyperlink" Id="rId110" Target="https://doi.org/10.1002/anie.200702496" TargetMode="External" /><Relationship Type="http://schemas.openxmlformats.org/officeDocument/2006/relationships/hyperlink" Id="rId171" Target="https://doi.org/10.1002/jcp.1041070111" TargetMode="External" /><Relationship Type="http://schemas.openxmlformats.org/officeDocument/2006/relationships/hyperlink" Id="rId198"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37" Target="https://doi.org/10.1007/s10811-017-1233-0" TargetMode="External" /><Relationship Type="http://schemas.openxmlformats.org/officeDocument/2006/relationships/hyperlink" Id="rId222" Target="https://doi.org/10.1007/s11356-019-06188-6" TargetMode="External" /><Relationship Type="http://schemas.openxmlformats.org/officeDocument/2006/relationships/hyperlink" Id="rId212" Target="https://doi.org/10.1007/s11356-020-07896-0" TargetMode="External" /><Relationship Type="http://schemas.openxmlformats.org/officeDocument/2006/relationships/hyperlink" Id="rId210"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22" Target="https://doi.org/10.1016/0273-1223(95)00473-Z" TargetMode="External" /><Relationship Type="http://schemas.openxmlformats.org/officeDocument/2006/relationships/hyperlink" Id="rId98" Target="https://doi.org/10.1016/S0273-1223(99)00538-7" TargetMode="External" /><Relationship Type="http://schemas.openxmlformats.org/officeDocument/2006/relationships/hyperlink" Id="rId175" Target="https://doi.org/10.1016/j.apm.2015.04.016" TargetMode="External" /><Relationship Type="http://schemas.openxmlformats.org/officeDocument/2006/relationships/hyperlink" Id="rId157" Target="https://doi.org/10.1016/j.bpj.2023.11.2493" TargetMode="External" /><Relationship Type="http://schemas.openxmlformats.org/officeDocument/2006/relationships/hyperlink" Id="rId151" Target="https://doi.org/10.1016/j.bse.2014.12.013" TargetMode="External" /><Relationship Type="http://schemas.openxmlformats.org/officeDocument/2006/relationships/hyperlink" Id="rId161" Target="https://doi.org/10.1016/j.ceb.2021.07.011" TargetMode="External" /><Relationship Type="http://schemas.openxmlformats.org/officeDocument/2006/relationships/hyperlink" Id="rId228" Target="https://doi.org/10.1016/j.cej.2022.135962" TargetMode="External" /><Relationship Type="http://schemas.openxmlformats.org/officeDocument/2006/relationships/hyperlink" Id="rId226" Target="https://doi.org/10.1016/j.chemosphere.2018.11.121" TargetMode="External" /><Relationship Type="http://schemas.openxmlformats.org/officeDocument/2006/relationships/hyperlink" Id="rId135" Target="https://doi.org/10.1016/j.ecoenv.2024.116198" TargetMode="External" /><Relationship Type="http://schemas.openxmlformats.org/officeDocument/2006/relationships/hyperlink" Id="rId181" Target="https://doi.org/10.1016/j.ecolmodel.2023.110475" TargetMode="External" /><Relationship Type="http://schemas.openxmlformats.org/officeDocument/2006/relationships/hyperlink" Id="rId208"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9" Target="https://doi.org/10.1016/j.hal.2019.101658" TargetMode="External" /><Relationship Type="http://schemas.openxmlformats.org/officeDocument/2006/relationships/hyperlink" Id="rId202"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79" Target="https://doi.org/10.1016/j.jtbi.2023.111645" TargetMode="External" /><Relationship Type="http://schemas.openxmlformats.org/officeDocument/2006/relationships/hyperlink" Id="rId155" Target="https://doi.org/10.1016/j.tcb.2012.11.006" TargetMode="External" /><Relationship Type="http://schemas.openxmlformats.org/officeDocument/2006/relationships/hyperlink" Id="rId120" Target="https://doi.org/10.1016/j.watres.2006.10.012" TargetMode="External" /><Relationship Type="http://schemas.openxmlformats.org/officeDocument/2006/relationships/hyperlink" Id="rId232" Target="https://doi.org/10.1016/j.watres.2009.08.016" TargetMode="External" /><Relationship Type="http://schemas.openxmlformats.org/officeDocument/2006/relationships/hyperlink" Id="rId90"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230" Target="https://doi.org/10.1016/j.watres.2015.06.038" TargetMode="External" /><Relationship Type="http://schemas.openxmlformats.org/officeDocument/2006/relationships/hyperlink" Id="rId200" Target="https://doi.org/10.1016/j.watres.2019.04.004" TargetMode="External" /><Relationship Type="http://schemas.openxmlformats.org/officeDocument/2006/relationships/hyperlink" Id="rId102" Target="https://doi.org/10.1016/j.watres.2019.06.066" TargetMode="External" /><Relationship Type="http://schemas.openxmlformats.org/officeDocument/2006/relationships/hyperlink" Id="rId220" Target="https://doi.org/10.1016/j.watres.2019.114864" TargetMode="External" /><Relationship Type="http://schemas.openxmlformats.org/officeDocument/2006/relationships/hyperlink" Id="rId100"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47" Target="https://doi.org/10.1016/j.watres.2022.118670" TargetMode="External" /><Relationship Type="http://schemas.openxmlformats.org/officeDocument/2006/relationships/hyperlink" Id="rId118"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6" Target="https://doi.org/10.1016/s0273-1223(99)00531-4" TargetMode="External" /><Relationship Type="http://schemas.openxmlformats.org/officeDocument/2006/relationships/hyperlink" Id="rId94" Target="https://doi.org/10.1021/acsestwater.3c00477" TargetMode="External" /><Relationship Type="http://schemas.openxmlformats.org/officeDocument/2006/relationships/hyperlink" Id="rId139" Target="https://doi.org/10.1021/es102992p" TargetMode="External" /><Relationship Type="http://schemas.openxmlformats.org/officeDocument/2006/relationships/hyperlink" Id="rId165" Target="https://doi.org/10.1038/nature10999" TargetMode="External" /><Relationship Type="http://schemas.openxmlformats.org/officeDocument/2006/relationships/hyperlink" Id="rId206" Target="https://doi.org/10.1038/s41467-018-05388-x" TargetMode="External" /><Relationship Type="http://schemas.openxmlformats.org/officeDocument/2006/relationships/hyperlink" Id="rId145" Target="https://doi.org/10.1038/s41467-024-54175-4" TargetMode="External" /><Relationship Type="http://schemas.openxmlformats.org/officeDocument/2006/relationships/hyperlink" Id="rId216" Target="https://doi.org/10.1038/s41545-022-00181-2" TargetMode="External" /><Relationship Type="http://schemas.openxmlformats.org/officeDocument/2006/relationships/hyperlink" Id="rId159" Target="https://doi.org/10.1038/s41556-024-01415-w" TargetMode="External" /><Relationship Type="http://schemas.openxmlformats.org/officeDocument/2006/relationships/hyperlink" Id="rId167" Target="https://doi.org/10.1038/sj.onc.1207325" TargetMode="External" /><Relationship Type="http://schemas.openxmlformats.org/officeDocument/2006/relationships/hyperlink" Id="rId153" Target="https://doi.org/10.1046/j.1529-8817.1999.3561422.x" TargetMode="External" /><Relationship Type="http://schemas.openxmlformats.org/officeDocument/2006/relationships/hyperlink" Id="rId143"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77"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18" Target="https://doi.org/10.1111/are.15568" TargetMode="External" /><Relationship Type="http://schemas.openxmlformats.org/officeDocument/2006/relationships/hyperlink" Id="rId169" Target="https://doi.org/10.1111/gtc.12461" TargetMode="External" /><Relationship Type="http://schemas.openxmlformats.org/officeDocument/2006/relationships/hyperlink" Id="rId163" Target="https://doi.org/10.1111/j.1365-2184.1984.tb00604.x" TargetMode="External" /><Relationship Type="http://schemas.openxmlformats.org/officeDocument/2006/relationships/hyperlink" Id="rId204" Target="https://doi.org/10.1111/j.1529-8817.1993.tb00285.x" TargetMode="External" /><Relationship Type="http://schemas.openxmlformats.org/officeDocument/2006/relationships/hyperlink" Id="rId106" Target="https://doi.org/10.1139/f76-004" TargetMode="External" /><Relationship Type="http://schemas.openxmlformats.org/officeDocument/2006/relationships/hyperlink" Id="rId214" Target="https://doi.org/10.1186/s12302-018-0175-8" TargetMode="External" /><Relationship Type="http://schemas.openxmlformats.org/officeDocument/2006/relationships/hyperlink" Id="rId193" Target="https://doi.org/10.1201/9781003080978-1" TargetMode="External" /><Relationship Type="http://schemas.openxmlformats.org/officeDocument/2006/relationships/hyperlink" Id="rId196" Target="https://doi.org/10.1201/9781315120256" TargetMode="External" /><Relationship Type="http://schemas.openxmlformats.org/officeDocument/2006/relationships/hyperlink" Id="rId141" Target="https://doi.org/10.1371/journal.pone.0018665" TargetMode="External" /><Relationship Type="http://schemas.openxmlformats.org/officeDocument/2006/relationships/hyperlink" Id="rId173"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33" Target="https://doi.org/10.4014/jmb.1702.02069" TargetMode="External" /><Relationship Type="http://schemas.openxmlformats.org/officeDocument/2006/relationships/hyperlink" Id="rId224" Target="https://doi.org/J.scitotenv.2018.08.307" TargetMode="External" /><Relationship Type="http://schemas.openxmlformats.org/officeDocument/2006/relationships/hyperlink" Id="rId19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10" Target="https://doi.org/10.1002/anie.200702496" TargetMode="External" /><Relationship Type="http://schemas.openxmlformats.org/officeDocument/2006/relationships/hyperlink" Id="rId171" Target="https://doi.org/10.1002/jcp.1041070111" TargetMode="External" /><Relationship Type="http://schemas.openxmlformats.org/officeDocument/2006/relationships/hyperlink" Id="rId198"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37" Target="https://doi.org/10.1007/s10811-017-1233-0" TargetMode="External" /><Relationship Type="http://schemas.openxmlformats.org/officeDocument/2006/relationships/hyperlink" Id="rId222" Target="https://doi.org/10.1007/s11356-019-06188-6" TargetMode="External" /><Relationship Type="http://schemas.openxmlformats.org/officeDocument/2006/relationships/hyperlink" Id="rId212" Target="https://doi.org/10.1007/s11356-020-07896-0" TargetMode="External" /><Relationship Type="http://schemas.openxmlformats.org/officeDocument/2006/relationships/hyperlink" Id="rId210"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22" Target="https://doi.org/10.1016/0273-1223(95)00473-Z" TargetMode="External" /><Relationship Type="http://schemas.openxmlformats.org/officeDocument/2006/relationships/hyperlink" Id="rId98" Target="https://doi.org/10.1016/S0273-1223(99)00538-7" TargetMode="External" /><Relationship Type="http://schemas.openxmlformats.org/officeDocument/2006/relationships/hyperlink" Id="rId175" Target="https://doi.org/10.1016/j.apm.2015.04.016" TargetMode="External" /><Relationship Type="http://schemas.openxmlformats.org/officeDocument/2006/relationships/hyperlink" Id="rId157" Target="https://doi.org/10.1016/j.bpj.2023.11.2493" TargetMode="External" /><Relationship Type="http://schemas.openxmlformats.org/officeDocument/2006/relationships/hyperlink" Id="rId151" Target="https://doi.org/10.1016/j.bse.2014.12.013" TargetMode="External" /><Relationship Type="http://schemas.openxmlformats.org/officeDocument/2006/relationships/hyperlink" Id="rId161" Target="https://doi.org/10.1016/j.ceb.2021.07.011" TargetMode="External" /><Relationship Type="http://schemas.openxmlformats.org/officeDocument/2006/relationships/hyperlink" Id="rId228" Target="https://doi.org/10.1016/j.cej.2022.135962" TargetMode="External" /><Relationship Type="http://schemas.openxmlformats.org/officeDocument/2006/relationships/hyperlink" Id="rId226" Target="https://doi.org/10.1016/j.chemosphere.2018.11.121" TargetMode="External" /><Relationship Type="http://schemas.openxmlformats.org/officeDocument/2006/relationships/hyperlink" Id="rId135" Target="https://doi.org/10.1016/j.ecoenv.2024.116198" TargetMode="External" /><Relationship Type="http://schemas.openxmlformats.org/officeDocument/2006/relationships/hyperlink" Id="rId181" Target="https://doi.org/10.1016/j.ecolmodel.2023.110475" TargetMode="External" /><Relationship Type="http://schemas.openxmlformats.org/officeDocument/2006/relationships/hyperlink" Id="rId208"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9" Target="https://doi.org/10.1016/j.hal.2019.101658" TargetMode="External" /><Relationship Type="http://schemas.openxmlformats.org/officeDocument/2006/relationships/hyperlink" Id="rId202"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79" Target="https://doi.org/10.1016/j.jtbi.2023.111645" TargetMode="External" /><Relationship Type="http://schemas.openxmlformats.org/officeDocument/2006/relationships/hyperlink" Id="rId155" Target="https://doi.org/10.1016/j.tcb.2012.11.006" TargetMode="External" /><Relationship Type="http://schemas.openxmlformats.org/officeDocument/2006/relationships/hyperlink" Id="rId120" Target="https://doi.org/10.1016/j.watres.2006.10.012" TargetMode="External" /><Relationship Type="http://schemas.openxmlformats.org/officeDocument/2006/relationships/hyperlink" Id="rId232" Target="https://doi.org/10.1016/j.watres.2009.08.016" TargetMode="External" /><Relationship Type="http://schemas.openxmlformats.org/officeDocument/2006/relationships/hyperlink" Id="rId90"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230" Target="https://doi.org/10.1016/j.watres.2015.06.038" TargetMode="External" /><Relationship Type="http://schemas.openxmlformats.org/officeDocument/2006/relationships/hyperlink" Id="rId200" Target="https://doi.org/10.1016/j.watres.2019.04.004" TargetMode="External" /><Relationship Type="http://schemas.openxmlformats.org/officeDocument/2006/relationships/hyperlink" Id="rId102" Target="https://doi.org/10.1016/j.watres.2019.06.066" TargetMode="External" /><Relationship Type="http://schemas.openxmlformats.org/officeDocument/2006/relationships/hyperlink" Id="rId220" Target="https://doi.org/10.1016/j.watres.2019.114864" TargetMode="External" /><Relationship Type="http://schemas.openxmlformats.org/officeDocument/2006/relationships/hyperlink" Id="rId100"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47" Target="https://doi.org/10.1016/j.watres.2022.118670" TargetMode="External" /><Relationship Type="http://schemas.openxmlformats.org/officeDocument/2006/relationships/hyperlink" Id="rId118"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6" Target="https://doi.org/10.1016/s0273-1223(99)00531-4" TargetMode="External" /><Relationship Type="http://schemas.openxmlformats.org/officeDocument/2006/relationships/hyperlink" Id="rId94" Target="https://doi.org/10.1021/acsestwater.3c00477" TargetMode="External" /><Relationship Type="http://schemas.openxmlformats.org/officeDocument/2006/relationships/hyperlink" Id="rId139" Target="https://doi.org/10.1021/es102992p" TargetMode="External" /><Relationship Type="http://schemas.openxmlformats.org/officeDocument/2006/relationships/hyperlink" Id="rId165" Target="https://doi.org/10.1038/nature10999" TargetMode="External" /><Relationship Type="http://schemas.openxmlformats.org/officeDocument/2006/relationships/hyperlink" Id="rId206" Target="https://doi.org/10.1038/s41467-018-05388-x" TargetMode="External" /><Relationship Type="http://schemas.openxmlformats.org/officeDocument/2006/relationships/hyperlink" Id="rId145" Target="https://doi.org/10.1038/s41467-024-54175-4" TargetMode="External" /><Relationship Type="http://schemas.openxmlformats.org/officeDocument/2006/relationships/hyperlink" Id="rId216" Target="https://doi.org/10.1038/s41545-022-00181-2" TargetMode="External" /><Relationship Type="http://schemas.openxmlformats.org/officeDocument/2006/relationships/hyperlink" Id="rId159" Target="https://doi.org/10.1038/s41556-024-01415-w" TargetMode="External" /><Relationship Type="http://schemas.openxmlformats.org/officeDocument/2006/relationships/hyperlink" Id="rId167" Target="https://doi.org/10.1038/sj.onc.1207325" TargetMode="External" /><Relationship Type="http://schemas.openxmlformats.org/officeDocument/2006/relationships/hyperlink" Id="rId153" Target="https://doi.org/10.1046/j.1529-8817.1999.3561422.x" TargetMode="External" /><Relationship Type="http://schemas.openxmlformats.org/officeDocument/2006/relationships/hyperlink" Id="rId143"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77"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18" Target="https://doi.org/10.1111/are.15568" TargetMode="External" /><Relationship Type="http://schemas.openxmlformats.org/officeDocument/2006/relationships/hyperlink" Id="rId169" Target="https://doi.org/10.1111/gtc.12461" TargetMode="External" /><Relationship Type="http://schemas.openxmlformats.org/officeDocument/2006/relationships/hyperlink" Id="rId163" Target="https://doi.org/10.1111/j.1365-2184.1984.tb00604.x" TargetMode="External" /><Relationship Type="http://schemas.openxmlformats.org/officeDocument/2006/relationships/hyperlink" Id="rId204" Target="https://doi.org/10.1111/j.1529-8817.1993.tb00285.x" TargetMode="External" /><Relationship Type="http://schemas.openxmlformats.org/officeDocument/2006/relationships/hyperlink" Id="rId106" Target="https://doi.org/10.1139/f76-004" TargetMode="External" /><Relationship Type="http://schemas.openxmlformats.org/officeDocument/2006/relationships/hyperlink" Id="rId214" Target="https://doi.org/10.1186/s12302-018-0175-8" TargetMode="External" /><Relationship Type="http://schemas.openxmlformats.org/officeDocument/2006/relationships/hyperlink" Id="rId193" Target="https://doi.org/10.1201/9781003080978-1" TargetMode="External" /><Relationship Type="http://schemas.openxmlformats.org/officeDocument/2006/relationships/hyperlink" Id="rId196" Target="https://doi.org/10.1201/9781315120256" TargetMode="External" /><Relationship Type="http://schemas.openxmlformats.org/officeDocument/2006/relationships/hyperlink" Id="rId141" Target="https://doi.org/10.1371/journal.pone.0018665" TargetMode="External" /><Relationship Type="http://schemas.openxmlformats.org/officeDocument/2006/relationships/hyperlink" Id="rId173"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33" Target="https://doi.org/10.4014/jmb.1702.02069" TargetMode="External" /><Relationship Type="http://schemas.openxmlformats.org/officeDocument/2006/relationships/hyperlink" Id="rId224" Target="https://doi.org/J.scitotenv.2018.08.307" TargetMode="External" /><Relationship Type="http://schemas.openxmlformats.org/officeDocument/2006/relationships/hyperlink" Id="rId19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2025-06-06T03:06:24Z</dcterms:created>
  <dcterms:modified xsi:type="dcterms:W3CDTF">2025-06-06T03:06:24Z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