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0.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100049, [Str "100049"].</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7"/>
    <w:bookmarkStart w:id="32"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5"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Start w:id="64"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3" w:name="fig-lighttemp"/>
          <w:p>
            <w:pPr>
              <w:pStyle w:val="Compact"/>
              <w:jc w:val="center"/>
            </w:pPr>
            <w:r>
              <w:drawing>
                <wp:inline>
                  <wp:extent cx="4602480" cy="3076117"/>
                  <wp:effectExtent b="0" l="0" r="0" t="0"/>
                  <wp:docPr descr="" title="" id="61" name="Picture"/>
                  <a:graphic>
                    <a:graphicData uri="http://schemas.openxmlformats.org/drawingml/2006/picture">
                      <pic:pic>
                        <pic:nvPicPr>
                          <pic:cNvPr descr="../figures/taihualgaerisk_revised.png" id="62" name="Picture"/>
                          <pic:cNvPicPr>
                            <a:picLocks noChangeArrowheads="1" noChangeAspect="1"/>
                          </pic:cNvPicPr>
                        </pic:nvPicPr>
                        <pic:blipFill>
                          <a:blip r:embed="rId60"/>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3"/>
        </w:tc>
      </w:tr>
    </w:tbl>
    <w:bookmarkEnd w:id="64"/>
    <w:bookmarkEnd w:id="65"/>
    <w:bookmarkStart w:id="72" w:name="discussion"/>
    <w:p>
      <w:pPr>
        <w:pStyle w:val="Heading1"/>
      </w:pPr>
      <w:r>
        <w:t xml:space="preserve">Discussion</w:t>
      </w:r>
    </w:p>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640"/>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23" w:name="references"/>
    <w:p>
      <w:pPr>
        <w:pStyle w:val="Heading1"/>
      </w:pPr>
      <w:r>
        <w:t xml:space="preserve">References</w:t>
      </w:r>
    </w:p>
    <w:bookmarkStart w:id="222"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wang2020projecting"/>
    <w:p>
      <w:pPr>
        <w:pStyle w:val="Bibliography"/>
      </w:pPr>
      <w:r>
        <w:t xml:space="preserve">8.</w:t>
      </w:r>
      <w:r>
        <w:t xml:space="preserve"> </w:t>
      </w:r>
      <w:r>
        <w:t xml:space="preserve">	</w:t>
      </w:r>
      <w:r>
        <w:t xml:space="preserve">Wang, Q.</w:t>
      </w:r>
      <w:r>
        <w:t xml:space="preserve"> </w:t>
      </w:r>
      <w:r>
        <w:rPr>
          <w:i/>
          <w:iCs/>
        </w:rPr>
        <w:t xml:space="preserve">et al.</w:t>
      </w:r>
      <w:r>
        <w:t xml:space="preserve"> </w:t>
      </w:r>
      <w:hyperlink r:id="rId94">
        <w:r>
          <w:rPr>
            <w:rStyle w:val="Hyperlink"/>
          </w:rPr>
          <w:t xml:space="preserve">Projecting competition between 2-methylisoborneol and natural organic matter in adsorption onto activated carbon from ozonated source waters</w:t>
        </w:r>
      </w:hyperlink>
      <w:r>
        <w:t xml:space="preserve">.</w:t>
      </w:r>
      <w:r>
        <w:t xml:space="preserve"> </w:t>
      </w:r>
      <w:r>
        <w:rPr>
          <w:i/>
          <w:iCs/>
        </w:rPr>
        <w:t xml:space="preserve">Water Research</w:t>
      </w:r>
      <w:r>
        <w:t xml:space="preserve"> </w:t>
      </w:r>
      <w:r>
        <w:rPr>
          <w:b/>
          <w:bCs/>
        </w:rPr>
        <w:t xml:space="preserve">173</w:t>
      </w:r>
      <w:r>
        <w:t xml:space="preserve">, 115574 (2020).</w:t>
      </w:r>
    </w:p>
    <w:bookmarkEnd w:id="95"/>
    <w:bookmarkStart w:id="97" w:name="ref-li2019variation"/>
    <w:p>
      <w:pPr>
        <w:pStyle w:val="Bibliography"/>
      </w:pPr>
      <w:r>
        <w:t xml:space="preserve">9.</w:t>
      </w:r>
      <w:r>
        <w:t xml:space="preserve"> </w:t>
      </w:r>
      <w:r>
        <w:t xml:space="preserve">	</w:t>
      </w:r>
      <w:r>
        <w:t xml:space="preserve">Li, L., Yang, S., Yu, S. &amp; Zhang, Y.</w:t>
      </w:r>
      <w:r>
        <w:t xml:space="preserve"> </w:t>
      </w:r>
      <w:hyperlink r:id="rId96">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99"/>
    <w:bookmarkStart w:id="101" w:name="ref-tabachek1976isolation"/>
    <w:p>
      <w:pPr>
        <w:pStyle w:val="Bibliography"/>
      </w:pPr>
      <w:r>
        <w:t xml:space="preserve">12.</w:t>
      </w:r>
      <w:r>
        <w:t xml:space="preserve"> </w:t>
      </w:r>
      <w:r>
        <w:t xml:space="preserve">	</w:t>
      </w:r>
      <w:r>
        <w:t xml:space="preserve">Tabachek, J. L. &amp; Yurkowski, M.</w:t>
      </w:r>
      <w:r>
        <w:t xml:space="preserve"> </w:t>
      </w:r>
      <w:hyperlink r:id="rId100">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1"/>
    <w:bookmarkStart w:id="103" w:name="ref-yamada2014terpene"/>
    <w:p>
      <w:pPr>
        <w:pStyle w:val="Bibliography"/>
      </w:pPr>
      <w:r>
        <w:t xml:space="preserve">13.</w:t>
      </w:r>
      <w:r>
        <w:t xml:space="preserve"> </w:t>
      </w:r>
      <w:r>
        <w:t xml:space="preserve">	</w:t>
      </w:r>
      <w:r>
        <w:t xml:space="preserve">Yamada, Y.</w:t>
      </w:r>
      <w:r>
        <w:t xml:space="preserve"> </w:t>
      </w:r>
      <w:r>
        <w:rPr>
          <w:i/>
          <w:iCs/>
        </w:rPr>
        <w:t xml:space="preserve">et al.</w:t>
      </w:r>
      <w:r>
        <w:t xml:space="preserve"> </w:t>
      </w:r>
      <w:hyperlink r:id="rId102">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3"/>
    <w:bookmarkStart w:id="105" w:name="ref-dickschat2007biosynthesis"/>
    <w:p>
      <w:pPr>
        <w:pStyle w:val="Bibliography"/>
      </w:pPr>
      <w:r>
        <w:t xml:space="preserve">14.</w:t>
      </w:r>
      <w:r>
        <w:t xml:space="preserve"> </w:t>
      </w:r>
      <w:r>
        <w:t xml:space="preserve">	</w:t>
      </w:r>
      <w:r>
        <w:t xml:space="preserve">Dickschat, Jeroen s.</w:t>
      </w:r>
      <w:r>
        <w:t xml:space="preserve"> </w:t>
      </w:r>
      <w:r>
        <w:rPr>
          <w:i/>
          <w:iCs/>
        </w:rPr>
        <w:t xml:space="preserve">et al.</w:t>
      </w:r>
      <w:r>
        <w:t xml:space="preserve"> </w:t>
      </w:r>
      <w:hyperlink r:id="rId104">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05"/>
    <w:bookmarkStart w:id="107" w:name="ref-su2021ecological"/>
    <w:p>
      <w:pPr>
        <w:pStyle w:val="Bibliography"/>
      </w:pPr>
      <w:r>
        <w:t xml:space="preserve">15.</w:t>
      </w:r>
      <w:r>
        <w:t xml:space="preserve"> </w:t>
      </w:r>
      <w:r>
        <w:t xml:space="preserve">	</w:t>
      </w:r>
      <w:r>
        <w:t xml:space="preserve">Su, M.</w:t>
      </w:r>
      <w:r>
        <w:t xml:space="preserve"> </w:t>
      </w:r>
      <w:r>
        <w:rPr>
          <w:i/>
          <w:iCs/>
        </w:rPr>
        <w:t xml:space="preserve">et al.</w:t>
      </w:r>
      <w:r>
        <w:t xml:space="preserve"> </w:t>
      </w:r>
      <w:hyperlink r:id="rId106">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07"/>
    <w:bookmarkStart w:id="109" w:name="ref-su2015mib"/>
    <w:p>
      <w:pPr>
        <w:pStyle w:val="Bibliography"/>
      </w:pPr>
      <w:r>
        <w:t xml:space="preserve">16.</w:t>
      </w:r>
      <w:r>
        <w:t xml:space="preserve"> </w:t>
      </w:r>
      <w:r>
        <w:t xml:space="preserve">	</w:t>
      </w:r>
      <w:r>
        <w:t xml:space="preserve">Su, M.</w:t>
      </w:r>
      <w:r>
        <w:t xml:space="preserve"> </w:t>
      </w:r>
      <w:r>
        <w:rPr>
          <w:i/>
          <w:iCs/>
        </w:rPr>
        <w:t xml:space="preserve">et al.</w:t>
      </w:r>
      <w:r>
        <w:t xml:space="preserve"> </w:t>
      </w:r>
      <w:hyperlink r:id="rId108">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09"/>
    <w:bookmarkStart w:id="111" w:name="ref-lu2023mibderived"/>
    <w:p>
      <w:pPr>
        <w:pStyle w:val="Bibliography"/>
      </w:pPr>
      <w:r>
        <w:t xml:space="preserve">17.</w:t>
      </w:r>
      <w:r>
        <w:t xml:space="preserve"> </w:t>
      </w:r>
      <w:r>
        <w:t xml:space="preserve">	</w:t>
      </w:r>
      <w:r>
        <w:t xml:space="preserve">Lu, J.</w:t>
      </w:r>
      <w:r>
        <w:t xml:space="preserve"> </w:t>
      </w:r>
      <w:r>
        <w:rPr>
          <w:i/>
          <w:iCs/>
        </w:rPr>
        <w:t xml:space="preserve">et al.</w:t>
      </w:r>
      <w:r>
        <w:t xml:space="preserve"> </w:t>
      </w:r>
      <w:hyperlink r:id="rId110">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1"/>
    <w:bookmarkStart w:id="113" w:name="ref-cao2023early"/>
    <w:p>
      <w:pPr>
        <w:pStyle w:val="Bibliography"/>
      </w:pPr>
      <w:r>
        <w:t xml:space="preserve">18.</w:t>
      </w:r>
      <w:r>
        <w:t xml:space="preserve"> </w:t>
      </w:r>
      <w:r>
        <w:t xml:space="preserve">	</w:t>
      </w:r>
      <w:r>
        <w:t xml:space="preserve">Cao, T.</w:t>
      </w:r>
      <w:r>
        <w:t xml:space="preserve"> </w:t>
      </w:r>
      <w:r>
        <w:rPr>
          <w:i/>
          <w:iCs/>
        </w:rPr>
        <w:t xml:space="preserve">et al.</w:t>
      </w:r>
      <w:r>
        <w:t xml:space="preserve"> </w:t>
      </w:r>
      <w:hyperlink r:id="rId112">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13"/>
    <w:bookmarkStart w:id="115" w:name="ref-izaguirre2007benthic"/>
    <w:p>
      <w:pPr>
        <w:pStyle w:val="Bibliography"/>
      </w:pPr>
      <w:r>
        <w:t xml:space="preserve">19.</w:t>
      </w:r>
      <w:r>
        <w:t xml:space="preserve"> </w:t>
      </w:r>
      <w:r>
        <w:t xml:space="preserve">	</w:t>
      </w:r>
      <w:r>
        <w:t xml:space="preserve">Izaguirre, G., Jungblut, A. &amp; Neilan, B. A.</w:t>
      </w:r>
      <w:r>
        <w:t xml:space="preserve"> </w:t>
      </w:r>
      <w:hyperlink r:id="rId114">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5"/>
    <w:bookmarkStart w:id="117" w:name="ref-vanderploeg1995biology"/>
    <w:p>
      <w:pPr>
        <w:pStyle w:val="Bibliography"/>
      </w:pPr>
      <w:r>
        <w:t xml:space="preserve">20.</w:t>
      </w:r>
      <w:r>
        <w:t xml:space="preserve"> </w:t>
      </w:r>
      <w:r>
        <w:t xml:space="preserve">	</w:t>
      </w:r>
      <w:r>
        <w:t xml:space="preserve">Van Der Ploeg, M., Dennis, M. &amp; De Regt, M.</w:t>
      </w:r>
      <w:r>
        <w:t xml:space="preserve"> </w:t>
      </w:r>
      <w:hyperlink r:id="rId116">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17"/>
    <w:bookmarkStart w:id="119" w:name="ref-zhang2009effects"/>
    <w:p>
      <w:pPr>
        <w:pStyle w:val="Bibliography"/>
      </w:pPr>
      <w:r>
        <w:t xml:space="preserve">21.</w:t>
      </w:r>
      <w:r>
        <w:t xml:space="preserve"> </w:t>
      </w:r>
      <w:r>
        <w:t xml:space="preserve">	</w:t>
      </w:r>
      <w:r>
        <w:t xml:space="preserve">Zhang, T., Li, L., Song, L. &amp; Chen, W.</w:t>
      </w:r>
      <w:r>
        <w:t xml:space="preserve"> </w:t>
      </w:r>
      <w:hyperlink r:id="rId118">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19"/>
    <w:bookmarkStart w:id="120" w:name="ref-bentley1981geosmin"/>
    <w:p>
      <w:pPr>
        <w:pStyle w:val="Bibliography"/>
      </w:pPr>
      <w:r>
        <w:t xml:space="preserve">22.</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20"/>
    <w:bookmarkStart w:id="122" w:name="ref-wu1988differential"/>
    <w:p>
      <w:pPr>
        <w:pStyle w:val="Bibliography"/>
      </w:pPr>
      <w:r>
        <w:t xml:space="preserve">23.</w:t>
      </w:r>
      <w:r>
        <w:t xml:space="preserve"> </w:t>
      </w:r>
      <w:r>
        <w:t xml:space="preserve">	</w:t>
      </w:r>
      <w:r>
        <w:t xml:space="preserve">Wu, J. &amp; Jüttner, F.</w:t>
      </w:r>
      <w:r>
        <w:t xml:space="preserve"> </w:t>
      </w:r>
      <w:hyperlink r:id="rId121">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22"/>
    <w:bookmarkStart w:id="124" w:name="ref-rashash1995influence"/>
    <w:p>
      <w:pPr>
        <w:pStyle w:val="Bibliography"/>
      </w:pPr>
      <w:r>
        <w:t xml:space="preserve">24.</w:t>
      </w:r>
      <w:r>
        <w:t xml:space="preserve"> </w:t>
      </w:r>
      <w:r>
        <w:t xml:space="preserve">	</w:t>
      </w:r>
      <w:r>
        <w:t xml:space="preserve">Rashash, D. m. C., Dietrich, A. m., Hoehn, R. c. &amp; Parker, B. c.</w:t>
      </w:r>
      <w:r>
        <w:t xml:space="preserve"> </w:t>
      </w:r>
      <w:hyperlink r:id="rId123">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24"/>
    <w:bookmarkStart w:id="126" w:name="ref-zhang2016methylisoborneol"/>
    <w:p>
      <w:pPr>
        <w:pStyle w:val="Bibliography"/>
      </w:pPr>
      <w:r>
        <w:t xml:space="preserve">25.</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&amp; Ahn, C.-Y.</w:t>
      </w:r>
      <w:r>
        <w:t xml:space="preserve"> </w:t>
      </w:r>
      <w:hyperlink r:id="rId127">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28"/>
    <w:bookmarkStart w:id="130" w:name="ref-wang2024production"/>
    <w:p>
      <w:pPr>
        <w:pStyle w:val="Bibliography"/>
      </w:pPr>
      <w:r>
        <w:t xml:space="preserve">27.</w:t>
      </w:r>
      <w:r>
        <w:t xml:space="preserve"> </w:t>
      </w:r>
      <w:r>
        <w:t xml:space="preserve">	</w:t>
      </w:r>
      <w:r>
        <w:t xml:space="preserve">Wang, H.</w:t>
      </w:r>
      <w:r>
        <w:t xml:space="preserve"> </w:t>
      </w:r>
      <w:r>
        <w:rPr>
          <w:i/>
          <w:iCs/>
        </w:rPr>
        <w:t xml:space="preserve">et al.</w:t>
      </w:r>
      <w:r>
        <w:t xml:space="preserve"> </w:t>
      </w:r>
      <w:hyperlink r:id="rId129">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30"/>
    <w:bookmarkStart w:id="132" w:name="ref-alghanmi2018effect"/>
    <w:p>
      <w:pPr>
        <w:pStyle w:val="Bibliography"/>
      </w:pPr>
      <w:r>
        <w:t xml:space="preserve">28.</w:t>
      </w:r>
      <w:r>
        <w:t xml:space="preserve"> </w:t>
      </w:r>
      <w:r>
        <w:t xml:space="preserve">	</w:t>
      </w:r>
      <w:r>
        <w:t xml:space="preserve">Alghanmi, H. A., Alkam, F. M. &amp; AL-Taee, M. M.</w:t>
      </w:r>
      <w:r>
        <w:t xml:space="preserve"> </w:t>
      </w:r>
      <w:hyperlink r:id="rId131">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32"/>
    <w:bookmarkStart w:id="134" w:name="ref-giglio2011biosynthesis"/>
    <w:p>
      <w:pPr>
        <w:pStyle w:val="Bibliography"/>
      </w:pPr>
      <w:r>
        <w:t xml:space="preserve">29.</w:t>
      </w:r>
      <w:r>
        <w:t xml:space="preserve"> </w:t>
      </w:r>
      <w:r>
        <w:t xml:space="preserve">	</w:t>
      </w:r>
      <w:r>
        <w:t xml:space="preserve">Giglio, S., Chou, W. K. W., Ikeda, H., Cane, D. E. &amp; Monis, P. T.</w:t>
      </w:r>
      <w:r>
        <w:t xml:space="preserve"> </w:t>
      </w:r>
      <w:hyperlink r:id="rId133">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34"/>
    <w:bookmarkStart w:id="136" w:name="ref-wang2011genes"/>
    <w:p>
      <w:pPr>
        <w:pStyle w:val="Bibliography"/>
      </w:pPr>
      <w:r>
        <w:t xml:space="preserve">30.</w:t>
      </w:r>
      <w:r>
        <w:t xml:space="preserve"> </w:t>
      </w:r>
      <w:r>
        <w:t xml:space="preserve">	</w:t>
      </w:r>
      <w:r>
        <w:t xml:space="preserve">Wang, Z., Xu, Y., Shao, J., Wang, J. &amp; Li, R.</w:t>
      </w:r>
      <w:r>
        <w:t xml:space="preserve"> </w:t>
      </w:r>
      <w:hyperlink r:id="rId135">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36"/>
    <w:bookmarkStart w:id="138" w:name="ref-komatsu2008identification"/>
    <w:p>
      <w:pPr>
        <w:pStyle w:val="Bibliography"/>
      </w:pPr>
      <w:r>
        <w:t xml:space="preserve">31.</w:t>
      </w:r>
      <w:r>
        <w:t xml:space="preserve"> </w:t>
      </w:r>
      <w:r>
        <w:t xml:space="preserve">	</w:t>
      </w:r>
      <w:r>
        <w:t xml:space="preserve">Komatsu, M., Tsuda, M., omura, S., Oikawa, H. &amp; Ikeda, H.</w:t>
      </w:r>
      <w:r>
        <w:t xml:space="preserve"> </w:t>
      </w:r>
      <w:hyperlink r:id="rId137">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38"/>
    <w:bookmarkStart w:id="140" w:name="ref-andreas2024the"/>
    <w:p>
      <w:pPr>
        <w:pStyle w:val="Bibliography"/>
      </w:pPr>
      <w:r>
        <w:t xml:space="preserve">32.</w:t>
      </w:r>
      <w:r>
        <w:t xml:space="preserve"> </w:t>
      </w:r>
      <w:r>
        <w:t xml:space="preserve">	</w:t>
      </w:r>
      <w:r>
        <w:t xml:space="preserve">Andreas, M. P. &amp; Giessen, T. W.</w:t>
      </w:r>
      <w:r>
        <w:t xml:space="preserve"> </w:t>
      </w:r>
      <w:hyperlink r:id="rId139">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40"/>
    <w:bookmarkStart w:id="142" w:name="ref-lu2022driving"/>
    <w:p>
      <w:pPr>
        <w:pStyle w:val="Bibliography"/>
      </w:pPr>
      <w:r>
        <w:t xml:space="preserve">33.</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w:t>
      </w:r>
      <w:r>
        <w:t xml:space="preserve"> </w:t>
      </w:r>
      <w:r>
        <w:rPr>
          <w:i/>
          <w:iCs/>
        </w:rPr>
        <w:t xml:space="preserve">et al.</w:t>
      </w:r>
      <w:r>
        <w:t xml:space="preserve"> </w:t>
      </w:r>
      <w:hyperlink r:id="rId143">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44"/>
    <w:bookmarkStart w:id="146" w:name="ref-wang2015effects"/>
    <w:p>
      <w:pPr>
        <w:pStyle w:val="Bibliography"/>
      </w:pPr>
      <w:r>
        <w:t xml:space="preserve">35.</w:t>
      </w:r>
      <w:r>
        <w:t xml:space="preserve"> </w:t>
      </w:r>
      <w:r>
        <w:t xml:space="preserve">	</w:t>
      </w:r>
      <w:r>
        <w:t xml:space="preserve">Wang, Z. &amp; Li, R.</w:t>
      </w:r>
      <w:r>
        <w:t xml:space="preserve"> </w:t>
      </w:r>
      <w:hyperlink r:id="rId145">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46"/>
    <w:bookmarkStart w:id="148" w:name="ref-zimba1999evaluating"/>
    <w:p>
      <w:pPr>
        <w:pStyle w:val="Bibliography"/>
      </w:pPr>
      <w:r>
        <w:t xml:space="preserve">36.</w:t>
      </w:r>
      <w:r>
        <w:t xml:space="preserve"> </w:t>
      </w:r>
      <w:r>
        <w:t xml:space="preserve">	</w:t>
      </w:r>
      <w:r>
        <w:t xml:space="preserve">Zimba, P. V., Dionigi, C. P. &amp; Millie, D. F.</w:t>
      </w:r>
      <w:r>
        <w:t xml:space="preserve"> </w:t>
      </w:r>
      <w:hyperlink r:id="rId147">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48"/>
    <w:bookmarkStart w:id="150" w:name="ref-eisenhoffer2013bringing"/>
    <w:p>
      <w:pPr>
        <w:pStyle w:val="Bibliography"/>
      </w:pPr>
      <w:r>
        <w:t xml:space="preserve">37.</w:t>
      </w:r>
      <w:r>
        <w:t xml:space="preserve"> </w:t>
      </w:r>
      <w:r>
        <w:t xml:space="preserve">	</w:t>
      </w:r>
      <w:r>
        <w:t xml:space="preserve">Eisenhoffer, G. T. &amp; Rosenblatt, J.</w:t>
      </w:r>
      <w:r>
        <w:t xml:space="preserve"> </w:t>
      </w:r>
      <w:hyperlink r:id="rId149">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50"/>
    <w:bookmarkStart w:id="152" w:name="ref-bermudez2024cell"/>
    <w:p>
      <w:pPr>
        <w:pStyle w:val="Bibliography"/>
      </w:pPr>
      <w:r>
        <w:t xml:space="preserve">38.</w:t>
      </w:r>
      <w:r>
        <w:t xml:space="preserve"> </w:t>
      </w:r>
      <w:r>
        <w:t xml:space="preserve">	</w:t>
      </w:r>
      <w:r>
        <w:t xml:space="preserve">Bermudez, A. G., Latham, Z., Hu, J. &amp; Lin, N.</w:t>
      </w:r>
      <w:r>
        <w:t xml:space="preserve"> </w:t>
      </w:r>
      <w:hyperlink r:id="rId151">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52"/>
    <w:bookmarkStart w:id="154" w:name="ref-yang2024etv4"/>
    <w:p>
      <w:pPr>
        <w:pStyle w:val="Bibliography"/>
      </w:pPr>
      <w:r>
        <w:t xml:space="preserve">39.</w:t>
      </w:r>
      <w:r>
        <w:t xml:space="preserve"> </w:t>
      </w:r>
      <w:r>
        <w:t xml:space="preserve">	</w:t>
      </w:r>
      <w:r>
        <w:t xml:space="preserve">Yang, S.</w:t>
      </w:r>
      <w:r>
        <w:t xml:space="preserve"> </w:t>
      </w:r>
      <w:r>
        <w:rPr>
          <w:i/>
          <w:iCs/>
        </w:rPr>
        <w:t xml:space="preserve">et al.</w:t>
      </w:r>
      <w:r>
        <w:t xml:space="preserve"> </w:t>
      </w:r>
      <w:hyperlink r:id="rId153">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54"/>
    <w:bookmarkStart w:id="156" w:name="ref-lawsonkeister2021jamming"/>
    <w:p>
      <w:pPr>
        <w:pStyle w:val="Bibliography"/>
      </w:pPr>
      <w:r>
        <w:t xml:space="preserve">40.</w:t>
      </w:r>
      <w:r>
        <w:t xml:space="preserve"> </w:t>
      </w:r>
      <w:r>
        <w:t xml:space="preserve">	</w:t>
      </w:r>
      <w:r>
        <w:t xml:space="preserve">Lawson-Keister, E. &amp; Manning, M. L.</w:t>
      </w:r>
      <w:r>
        <w:t xml:space="preserve"> </w:t>
      </w:r>
      <w:hyperlink r:id="rId155">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56"/>
    <w:bookmarkStart w:id="158" w:name="ref-drewinko1984cultured"/>
    <w:p>
      <w:pPr>
        <w:pStyle w:val="Bibliography"/>
      </w:pPr>
      <w:r>
        <w:t xml:space="preserve">41.</w:t>
      </w:r>
      <w:r>
        <w:t xml:space="preserve"> </w:t>
      </w:r>
      <w:r>
        <w:t xml:space="preserve">	</w:t>
      </w:r>
      <w:r>
        <w:t xml:space="preserve">Drewinko, B., Yang, L. Y., Barlogie, B. &amp; Trujillo, J. M.</w:t>
      </w:r>
      <w:r>
        <w:t xml:space="preserve"> </w:t>
      </w:r>
      <w:hyperlink r:id="rId157">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58"/>
    <w:bookmarkStart w:id="160" w:name="ref-eisenhoffer2012crowding"/>
    <w:p>
      <w:pPr>
        <w:pStyle w:val="Bibliography"/>
      </w:pPr>
      <w:r>
        <w:t xml:space="preserve">42.</w:t>
      </w:r>
      <w:r>
        <w:t xml:space="preserve"> </w:t>
      </w:r>
      <w:r>
        <w:t xml:space="preserve">	</w:t>
      </w:r>
      <w:r>
        <w:t xml:space="preserve">Eisenhoffer, G. T.</w:t>
      </w:r>
      <w:r>
        <w:t xml:space="preserve"> </w:t>
      </w:r>
      <w:r>
        <w:rPr>
          <w:i/>
          <w:iCs/>
        </w:rPr>
        <w:t xml:space="preserve">et al.</w:t>
      </w:r>
      <w:r>
        <w:t xml:space="preserve"> </w:t>
      </w:r>
      <w:hyperlink r:id="rId159">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60"/>
    <w:bookmarkStart w:id="162" w:name="ref-bar2004attenuation"/>
    <w:p>
      <w:pPr>
        <w:pStyle w:val="Bibliography"/>
      </w:pPr>
      <w:r>
        <w:t xml:space="preserve">43.</w:t>
      </w:r>
      <w:r>
        <w:t xml:space="preserve"> </w:t>
      </w:r>
      <w:r>
        <w:t xml:space="preserve">	</w:t>
      </w:r>
      <w:r>
        <w:t xml:space="preserve">Bar, J., Cohen-Noyman, E., Geiger, B. &amp; Oren, M.</w:t>
      </w:r>
      <w:r>
        <w:t xml:space="preserve"> </w:t>
      </w:r>
      <w:hyperlink r:id="rId161">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62"/>
    <w:bookmarkStart w:id="164" w:name="ref-nishio2017hippo"/>
    <w:p>
      <w:pPr>
        <w:pStyle w:val="Bibliography"/>
      </w:pPr>
      <w:r>
        <w:t xml:space="preserve">44.</w:t>
      </w:r>
      <w:r>
        <w:t xml:space="preserve"> </w:t>
      </w:r>
      <w:r>
        <w:t xml:space="preserve">	</w:t>
      </w:r>
      <w:r>
        <w:t xml:space="preserve">Nishio, M.</w:t>
      </w:r>
      <w:r>
        <w:t xml:space="preserve"> </w:t>
      </w:r>
      <w:r>
        <w:rPr>
          <w:i/>
          <w:iCs/>
        </w:rPr>
        <w:t xml:space="preserve">et al.</w:t>
      </w:r>
      <w:r>
        <w:t xml:space="preserve"> </w:t>
      </w:r>
      <w:hyperlink r:id="rId163">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64"/>
    <w:bookmarkStart w:id="166" w:name="ref-sheridan1981studies"/>
    <w:p>
      <w:pPr>
        <w:pStyle w:val="Bibliography"/>
      </w:pPr>
      <w:r>
        <w:t xml:space="preserve">45.</w:t>
      </w:r>
      <w:r>
        <w:t xml:space="preserve"> </w:t>
      </w:r>
      <w:r>
        <w:t xml:space="preserve">	</w:t>
      </w:r>
      <w:r>
        <w:t xml:space="preserve">Sheridan, J. W. &amp; Simmons, R. J.</w:t>
      </w:r>
      <w:r>
        <w:t xml:space="preserve"> </w:t>
      </w:r>
      <w:hyperlink r:id="rId165">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66"/>
    <w:bookmarkStart w:id="168" w:name="ref-tjørve2017the"/>
    <w:p>
      <w:pPr>
        <w:pStyle w:val="Bibliography"/>
      </w:pPr>
      <w:r>
        <w:t xml:space="preserve">46.</w:t>
      </w:r>
      <w:r>
        <w:t xml:space="preserve"> </w:t>
      </w:r>
      <w:r>
        <w:t xml:space="preserve">	</w:t>
      </w:r>
      <w:r>
        <w:t xml:space="preserve">Tjørve, K. M. C. &amp; Tjørve, E.</w:t>
      </w:r>
      <w:r>
        <w:t xml:space="preserve"> </w:t>
      </w:r>
      <w:hyperlink r:id="rId167">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68"/>
    <w:bookmarkStart w:id="170" w:name="ref-lv2015stability"/>
    <w:p>
      <w:pPr>
        <w:pStyle w:val="Bibliography"/>
      </w:pPr>
      <w:r>
        <w:t xml:space="preserve">47.</w:t>
      </w:r>
      <w:r>
        <w:t xml:space="preserve"> </w:t>
      </w:r>
      <w:r>
        <w:t xml:space="preserve">	</w:t>
      </w:r>
      <w:r>
        <w:t xml:space="preserve">Lv, J., Wang, K. &amp; Jiao, J.</w:t>
      </w:r>
      <w:r>
        <w:t xml:space="preserve"> </w:t>
      </w:r>
      <w:hyperlink r:id="rId169">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70"/>
    <w:bookmarkStart w:id="172" w:name="ref-peleg1998reinterpretation"/>
    <w:p>
      <w:pPr>
        <w:pStyle w:val="Bibliography"/>
      </w:pPr>
      <w:r>
        <w:t xml:space="preserve">48.</w:t>
      </w:r>
      <w:r>
        <w:t xml:space="preserve"> </w:t>
      </w:r>
      <w:r>
        <w:t xml:space="preserve">	</w:t>
      </w:r>
      <w:r>
        <w:t xml:space="preserve">Peleg, M. &amp; Cole, M. B.</w:t>
      </w:r>
      <w:r>
        <w:t xml:space="preserve"> </w:t>
      </w:r>
      <w:hyperlink r:id="rId171">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72"/>
    <w:bookmarkStart w:id="174" w:name="ref-wang2023cell"/>
    <w:p>
      <w:pPr>
        <w:pStyle w:val="Bibliography"/>
      </w:pPr>
      <w:r>
        <w:t xml:space="preserve">49.</w:t>
      </w:r>
      <w:r>
        <w:t xml:space="preserve"> </w:t>
      </w:r>
      <w:r>
        <w:t xml:space="preserve">	</w:t>
      </w:r>
      <w:r>
        <w:t xml:space="preserve">Wang, Y.</w:t>
      </w:r>
      <w:r>
        <w:t xml:space="preserve"> </w:t>
      </w:r>
      <w:r>
        <w:rPr>
          <w:i/>
          <w:iCs/>
        </w:rPr>
        <w:t xml:space="preserve">et al.</w:t>
      </w:r>
      <w:r>
        <w:t xml:space="preserve"> </w:t>
      </w:r>
      <w:hyperlink r:id="rId173">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74"/>
    <w:bookmarkStart w:id="176" w:name="ref-karim2023random"/>
    <w:p>
      <w:pPr>
        <w:pStyle w:val="Bibliography"/>
      </w:pPr>
      <w:r>
        <w:t xml:space="preserve">50.</w:t>
      </w:r>
      <w:r>
        <w:t xml:space="preserve"> </w:t>
      </w:r>
      <w:r>
        <w:t xml:space="preserve">	</w:t>
      </w:r>
      <w:r>
        <w:t xml:space="preserve">Karim, M. A. U., Aithal, V. &amp; Bhowmick, A. R.</w:t>
      </w:r>
      <w:r>
        <w:t xml:space="preserve"> </w:t>
      </w:r>
      <w:hyperlink r:id="rId175">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76"/>
    <w:bookmarkStart w:id="178" w:name="ref-li2010cyanobacterial"/>
    <w:p>
      <w:pPr>
        <w:pStyle w:val="Bibliography"/>
      </w:pPr>
      <w:r>
        <w:t xml:space="preserve">51.</w:t>
      </w:r>
      <w:r>
        <w:t xml:space="preserve"> </w:t>
      </w:r>
      <w:r>
        <w:t xml:space="preserve">	</w:t>
      </w:r>
      <w:r>
        <w:t xml:space="preserve">Li, Z.</w:t>
      </w:r>
      <w:r>
        <w:t xml:space="preserve"> </w:t>
      </w:r>
      <w:r>
        <w:rPr>
          <w:i/>
          <w:iCs/>
        </w:rPr>
        <w:t xml:space="preserve">et al.</w:t>
      </w:r>
      <w:r>
        <w:t xml:space="preserve"> </w:t>
      </w:r>
      <w:hyperlink r:id="rId177">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78"/>
    <w:bookmarkStart w:id="180" w:name="ref-liang2005removal"/>
    <w:p>
      <w:pPr>
        <w:pStyle w:val="Bibliography"/>
      </w:pPr>
      <w:r>
        <w:t xml:space="preserve">52.</w:t>
      </w:r>
      <w:r>
        <w:t xml:space="preserve"> </w:t>
      </w:r>
      <w:r>
        <w:t xml:space="preserve">	</w:t>
      </w:r>
      <w:r>
        <w:t xml:space="preserve">Liang, C., Wang, D., Yang, M., Sun, W. &amp; Zhang, S.</w:t>
      </w:r>
      <w:r>
        <w:t xml:space="preserve"> </w:t>
      </w:r>
      <w:hyperlink r:id="rId179">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180"/>
    <w:bookmarkStart w:id="181" w:name="ref-sherr1993preservation"/>
    <w:p>
      <w:pPr>
        <w:pStyle w:val="Bibliography"/>
      </w:pPr>
      <w:r>
        <w:t xml:space="preserve">53.</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181"/>
    <w:bookmarkStart w:id="182" w:name="ref-komarek1998cyanoprokaryota"/>
    <w:p>
      <w:pPr>
        <w:pStyle w:val="Bibliography"/>
      </w:pPr>
      <w:r>
        <w:t xml:space="preserve">54.</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182"/>
    <w:bookmarkStart w:id="183" w:name="ref-komarek2014taxonomic"/>
    <w:p>
      <w:pPr>
        <w:pStyle w:val="Bibliography"/>
      </w:pPr>
      <w:r>
        <w:t xml:space="preserve">55.</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186"/>
    <w:bookmarkStart w:id="188" w:name="ref-timbers2022r"/>
    <w:p>
      <w:pPr>
        <w:pStyle w:val="Bibliography"/>
      </w:pPr>
      <w:r>
        <w:t xml:space="preserve">58.</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(Chapman; Hall/CRC, 2017). doi:</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w:t>
      </w:r>
      <w:r>
        <w:t xml:space="preserve"> </w:t>
      </w:r>
      <w:r>
        <w:rPr>
          <w:i/>
          <w:iCs/>
        </w:rPr>
        <w:t xml:space="preserve">et al.</w:t>
      </w:r>
      <w:r>
        <w:t xml:space="preserve"> </w:t>
      </w:r>
      <w:hyperlink r:id="rId194">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195"/>
    <w:bookmarkStart w:id="197" w:name="ref-perkins2019managing"/>
    <w:p>
      <w:pPr>
        <w:pStyle w:val="Bibliography"/>
      </w:pPr>
      <w:r>
        <w:t xml:space="preserve">63.</w:t>
      </w:r>
      <w:r>
        <w:t xml:space="preserve"> </w:t>
      </w:r>
      <w:r>
        <w:t xml:space="preserve">	</w:t>
      </w:r>
      <w:r>
        <w:t xml:space="preserve">Perkins, R. G.</w:t>
      </w:r>
      <w:r>
        <w:t xml:space="preserve"> </w:t>
      </w:r>
      <w:r>
        <w:rPr>
          <w:i/>
          <w:iCs/>
        </w:rPr>
        <w:t xml:space="preserve">et al.</w:t>
      </w:r>
      <w:r>
        <w:t xml:space="preserve"> </w:t>
      </w:r>
      <w:hyperlink r:id="rId196">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197"/>
    <w:bookmarkStart w:id="199" w:name="ref-bafford1993intracellular"/>
    <w:p>
      <w:pPr>
        <w:pStyle w:val="Bibliography"/>
      </w:pPr>
      <w:r>
        <w:t xml:space="preserve">64.</w:t>
      </w:r>
      <w:r>
        <w:t xml:space="preserve"> </w:t>
      </w:r>
      <w:r>
        <w:t xml:space="preserve">	</w:t>
      </w:r>
      <w:r>
        <w:t xml:space="preserve">Bafford, R. A., Seagull, R. W., Chung, S. &amp; Millie, D. F.</w:t>
      </w:r>
      <w:r>
        <w:t xml:space="preserve"> </w:t>
      </w:r>
      <w:hyperlink r:id="rId198">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199"/>
    <w:bookmarkStart w:id="201" w:name="ref-pavel2018contact"/>
    <w:p>
      <w:pPr>
        <w:pStyle w:val="Bibliography"/>
      </w:pPr>
      <w:r>
        <w:t xml:space="preserve">65.</w:t>
      </w:r>
      <w:r>
        <w:t xml:space="preserve"> </w:t>
      </w:r>
      <w:r>
        <w:t xml:space="preserve">	</w:t>
      </w:r>
      <w:r>
        <w:t xml:space="preserve">Pavel, M.</w:t>
      </w:r>
      <w:r>
        <w:t xml:space="preserve"> </w:t>
      </w:r>
      <w:r>
        <w:rPr>
          <w:i/>
          <w:iCs/>
        </w:rPr>
        <w:t xml:space="preserve">et al.</w:t>
      </w:r>
      <w:r>
        <w:t xml:space="preserve"> </w:t>
      </w:r>
      <w:hyperlink r:id="rId200">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01"/>
    <w:bookmarkStart w:id="203" w:name="ref-li2022cooccurrence"/>
    <w:p>
      <w:pPr>
        <w:pStyle w:val="Bibliography"/>
      </w:pPr>
      <w:r>
        <w:t xml:space="preserve">66.</w:t>
      </w:r>
      <w:r>
        <w:t xml:space="preserve"> </w:t>
      </w:r>
      <w:r>
        <w:t xml:space="preserve">	</w:t>
      </w:r>
      <w:r>
        <w:t xml:space="preserve">Li, H.</w:t>
      </w:r>
      <w:r>
        <w:t xml:space="preserve"> </w:t>
      </w:r>
      <w:r>
        <w:rPr>
          <w:i/>
          <w:iCs/>
        </w:rPr>
        <w:t xml:space="preserve">et al.</w:t>
      </w:r>
      <w:r>
        <w:t xml:space="preserve"> </w:t>
      </w:r>
      <w:hyperlink r:id="rId202">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03"/>
    <w:bookmarkStart w:id="205" w:name="ref-shi2023distribution"/>
    <w:p>
      <w:pPr>
        <w:pStyle w:val="Bibliography"/>
      </w:pPr>
      <w:r>
        <w:t xml:space="preserve">67.</w:t>
      </w:r>
      <w:r>
        <w:t xml:space="preserve"> </w:t>
      </w:r>
      <w:r>
        <w:t xml:space="preserve">	</w:t>
      </w:r>
      <w:r>
        <w:t xml:space="preserve">Shi, X.</w:t>
      </w:r>
      <w:r>
        <w:t xml:space="preserve"> </w:t>
      </w:r>
      <w:r>
        <w:rPr>
          <w:i/>
          <w:iCs/>
        </w:rPr>
        <w:t xml:space="preserve">et al.</w:t>
      </w:r>
      <w:r>
        <w:t xml:space="preserve"> </w:t>
      </w:r>
      <w:hyperlink r:id="rId204">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05"/>
    <w:bookmarkStart w:id="207" w:name="ref-qi2020characterization"/>
    <w:p>
      <w:pPr>
        <w:pStyle w:val="Bibliography"/>
      </w:pPr>
      <w:r>
        <w:t xml:space="preserve">68.</w:t>
      </w:r>
      <w:r>
        <w:t xml:space="preserve"> </w:t>
      </w:r>
      <w:r>
        <w:t xml:space="preserve">	</w:t>
      </w:r>
      <w:r>
        <w:t xml:space="preserve">Qi, C.</w:t>
      </w:r>
      <w:r>
        <w:t xml:space="preserve"> </w:t>
      </w:r>
      <w:r>
        <w:rPr>
          <w:i/>
          <w:iCs/>
        </w:rPr>
        <w:t xml:space="preserve">et al.</w:t>
      </w:r>
      <w:r>
        <w:t xml:space="preserve"> </w:t>
      </w:r>
      <w:hyperlink r:id="rId206">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07"/>
    <w:bookmarkStart w:id="209" w:name="ref-rong2018source"/>
    <w:p>
      <w:pPr>
        <w:pStyle w:val="Bibliography"/>
      </w:pPr>
      <w:r>
        <w:t xml:space="preserve">69.</w:t>
      </w:r>
      <w:r>
        <w:t xml:space="preserve"> </w:t>
      </w:r>
      <w:r>
        <w:t xml:space="preserve">	</w:t>
      </w:r>
      <w:r>
        <w:t xml:space="preserve">Rong, C.</w:t>
      </w:r>
      <w:r>
        <w:t xml:space="preserve"> </w:t>
      </w:r>
      <w:r>
        <w:rPr>
          <w:i/>
          <w:iCs/>
        </w:rPr>
        <w:t xml:space="preserve">et al.</w:t>
      </w:r>
      <w:r>
        <w:t xml:space="preserve"> </w:t>
      </w:r>
      <w:hyperlink r:id="rId208">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09"/>
    <w:bookmarkStart w:id="211" w:name="ref-su2022lightdominated"/>
    <w:p>
      <w:pPr>
        <w:pStyle w:val="Bibliography"/>
      </w:pPr>
      <w:r>
        <w:t xml:space="preserve">70.</w:t>
      </w:r>
      <w:r>
        <w:t xml:space="preserve"> </w:t>
      </w:r>
      <w:r>
        <w:t xml:space="preserve">	</w:t>
      </w:r>
      <w:r>
        <w:t xml:space="preserve">Su, M.</w:t>
      </w:r>
      <w:r>
        <w:t xml:space="preserve"> </w:t>
      </w:r>
      <w:r>
        <w:rPr>
          <w:i/>
          <w:iCs/>
        </w:rPr>
        <w:t xml:space="preserve">et al.</w:t>
      </w:r>
      <w:r>
        <w:t xml:space="preserve"> </w:t>
      </w:r>
      <w:hyperlink r:id="rId210">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11"/>
    <w:bookmarkStart w:id="213" w:name="ref-nan2021enclosure"/>
    <w:p>
      <w:pPr>
        <w:pStyle w:val="Bibliography"/>
      </w:pPr>
      <w:r>
        <w:t xml:space="preserve">71.</w:t>
      </w:r>
      <w:r>
        <w:t xml:space="preserve"> </w:t>
      </w:r>
      <w:r>
        <w:t xml:space="preserve">	</w:t>
      </w:r>
      <w:r>
        <w:t xml:space="preserve">Nan, J.</w:t>
      </w:r>
      <w:r>
        <w:t xml:space="preserve"> </w:t>
      </w:r>
      <w:r>
        <w:rPr>
          <w:i/>
          <w:iCs/>
        </w:rPr>
        <w:t xml:space="preserve">et al.</w:t>
      </w:r>
      <w:r>
        <w:t xml:space="preserve"> </w:t>
      </w:r>
      <w:hyperlink r:id="rId212">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13"/>
    <w:bookmarkStart w:id="215" w:name="ref-wang2019causality"/>
    <w:p>
      <w:pPr>
        <w:pStyle w:val="Bibliography"/>
      </w:pPr>
      <w:r>
        <w:t xml:space="preserve">72.</w:t>
      </w:r>
      <w:r>
        <w:t xml:space="preserve"> </w:t>
      </w:r>
      <w:r>
        <w:t xml:space="preserve">	</w:t>
      </w:r>
      <w:r>
        <w:t xml:space="preserve">Wang, M., Yoshimura, C., Allam, A., Kimura, F. &amp; Honma, T.</w:t>
      </w:r>
      <w:r>
        <w:t xml:space="preserve"> </w:t>
      </w:r>
      <w:hyperlink r:id="rId214">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15"/>
    <w:bookmarkStart w:id="217" w:name="ref-yu2019taste"/>
    <w:p>
      <w:pPr>
        <w:pStyle w:val="Bibliography"/>
      </w:pPr>
      <w:r>
        <w:t xml:space="preserve">73.</w:t>
      </w:r>
      <w:r>
        <w:t xml:space="preserve"> </w:t>
      </w:r>
      <w:r>
        <w:t xml:space="preserve">	</w:t>
      </w:r>
      <w:r>
        <w:t xml:space="preserve">Yu, C.</w:t>
      </w:r>
      <w:r>
        <w:t xml:space="preserve"> </w:t>
      </w:r>
      <w:r>
        <w:rPr>
          <w:i/>
          <w:iCs/>
        </w:rPr>
        <w:t xml:space="preserve">et al.</w:t>
      </w:r>
      <w:r>
        <w:t xml:space="preserve"> </w:t>
      </w:r>
      <w:hyperlink r:id="rId216">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17"/>
    <w:bookmarkStart w:id="219" w:name="ref-su2019succession"/>
    <w:p>
      <w:pPr>
        <w:pStyle w:val="Bibliography"/>
      </w:pPr>
      <w:r>
        <w:t xml:space="preserve">74.</w:t>
      </w:r>
      <w:r>
        <w:t xml:space="preserve"> </w:t>
      </w:r>
      <w:r>
        <w:t xml:space="preserve">	</w:t>
      </w:r>
      <w:r>
        <w:t xml:space="preserve">Su, M.</w:t>
      </w:r>
      <w:r>
        <w:t xml:space="preserve"> </w:t>
      </w:r>
      <w:r>
        <w:rPr>
          <w:i/>
          <w:iCs/>
        </w:rPr>
        <w:t xml:space="preserve">et al.</w:t>
      </w:r>
      <w:r>
        <w:t xml:space="preserve"> </w:t>
      </w:r>
      <w:hyperlink r:id="rId218">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19"/>
    <w:bookmarkStart w:id="221" w:name="ref-deng2019the"/>
    <w:p>
      <w:pPr>
        <w:pStyle w:val="Bibliography"/>
      </w:pPr>
      <w:r>
        <w:t xml:space="preserve">75.</w:t>
      </w:r>
      <w:r>
        <w:t xml:space="preserve"> </w:t>
      </w:r>
      <w:r>
        <w:t xml:space="preserve">	</w:t>
      </w:r>
      <w:r>
        <w:t xml:space="preserve">Deng, X.</w:t>
      </w:r>
      <w:r>
        <w:t xml:space="preserve"> </w:t>
      </w:r>
      <w:r>
        <w:rPr>
          <w:i/>
          <w:iCs/>
        </w:rPr>
        <w:t xml:space="preserve">et al.</w:t>
      </w:r>
      <w:r>
        <w:t xml:space="preserve"> </w:t>
      </w:r>
      <w:hyperlink r:id="rId220">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21"/>
    <w:bookmarkEnd w:id="222"/>
    <w:bookmarkEnd w:id="22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0" Target="media/rId60.png" /><Relationship Type="http://schemas.openxmlformats.org/officeDocument/2006/relationships/image" Id="rId37" Target="media/rId37.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8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8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2025-09-18T14:28:36Z</dcterms:created>
  <dcterms:modified xsi:type="dcterms:W3CDTF">2025-09-18T14:28:36Z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