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Spatiotemporal decoupling of littoral and lacustrine geosmin dynamics: Implications for early warning in drinking water reservoirs</w:t>
      </w:r>
    </w:p>
    <w:p>
      <w:pPr>
        <w:pStyle w:val="Subtitle"/>
      </w:pPr>
      <w:r>
        <w:t xml:space="preserve">Highlights</w:t>
      </w:r>
    </w:p>
    <w:p>
      <w:pPr>
        <w:pStyle w:val="Author"/>
      </w:pPr>
      <w:r>
        <w:t xml:space="preserve">Yuying Gui</w:t>
      </w:r>
      <w:r>
        <w:rPr>
          <w:vertAlign w:val="superscript"/>
        </w:rPr>
        <w:t xml:space="preserve">a,b,#</w:t>
      </w:r>
      <w:r>
        <w:t xml:space="preserve">, Tengxin Cao</w:t>
      </w:r>
      <w:r>
        <w:rPr>
          <w:vertAlign w:val="superscript"/>
        </w:rPr>
        <w:t xml:space="preserve">b,f,#</w:t>
      </w:r>
      <w:r>
        <w:t xml:space="preserve">, Jie Yang</w:t>
      </w:r>
      <w:r>
        <w:rPr>
          <w:vertAlign w:val="superscript"/>
        </w:rPr>
        <w:t xml:space="preserve">c</w:t>
      </w:r>
      <w:r>
        <w:t xml:space="preserve">, Jihui Qin</w:t>
      </w:r>
      <w:r>
        <w:rPr>
          <w:vertAlign w:val="superscript"/>
        </w:rPr>
        <w:t xml:space="preserve">d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,b,f,*</w:t>
      </w:r>
      <w:r>
        <w:t xml:space="preserve">, Ziyi Yang</w:t>
      </w:r>
      <w:r>
        <w:rPr>
          <w:vertAlign w:val="superscript"/>
        </w:rPr>
        <w:t xml:space="preserve">b,f</w:t>
      </w:r>
      <w:r>
        <w:t xml:space="preserve">, Qi Zhang</w:t>
      </w:r>
      <w:r>
        <w:rPr>
          <w:vertAlign w:val="superscript"/>
        </w:rPr>
        <w:t xml:space="preserve">e</w:t>
      </w:r>
      <w:r>
        <w:t xml:space="preserve">, Yufan Ai</w:t>
      </w:r>
      <w:r>
        <w:rPr>
          <w:vertAlign w:val="superscript"/>
        </w:rPr>
        <w:t xml:space="preserve">b,f</w:t>
      </w:r>
      <w:r>
        <w:t xml:space="preserve">, Jiao Fang</w:t>
      </w:r>
      <w:r>
        <w:rPr>
          <w:vertAlign w:val="superscript"/>
        </w:rPr>
        <w:t xml:space="preserve">b</w:t>
      </w:r>
      <w:r>
        <w:t xml:space="preserve">, Yingjie Li</w:t>
      </w:r>
      <w:r>
        <w:rPr>
          <w:vertAlign w:val="superscript"/>
        </w:rPr>
        <w:t xml:space="preserve">b,f</w:t>
      </w:r>
      <w:r>
        <w:t xml:space="preserve">, Yuanhong Xiao</w:t>
      </w:r>
      <w:r>
        <w:rPr>
          <w:vertAlign w:val="superscript"/>
        </w:rPr>
        <w:t xml:space="preserve">d</w:t>
      </w:r>
      <w:r>
        <w:t xml:space="preserve">, Zhixiang Hao</w:t>
      </w:r>
      <w:r>
        <w:rPr>
          <w:vertAlign w:val="superscript"/>
        </w:rPr>
        <w:t xml:space="preserve">c</w:t>
      </w:r>
      <w:r>
        <w:t xml:space="preserve">, Zhengyan Li</w:t>
      </w:r>
      <w:r>
        <w:rPr>
          <w:vertAlign w:val="superscript"/>
        </w:rPr>
        <w:t xml:space="preserve">a</w:t>
      </w:r>
      <w:r>
        <w:t xml:space="preserve">, and Min Yang</w:t>
      </w:r>
      <w:r>
        <w:rPr>
          <w:vertAlign w:val="superscript"/>
        </w:rPr>
        <w:t xml:space="preserve">b,f</w:t>
      </w:r>
    </w:p>
    <w:p>
      <w:pPr>
        <w:pStyle w:val="FirstParagraph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College of Environmental Science and Engineering, Ocean University of China, Qingdao 266100,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Sciences, Beijing 100085, China.</w:t>
      </w:r>
      <w:r>
        <w:br/>
      </w:r>
      <w:r>
        <w:rPr>
          <w:vertAlign w:val="superscript"/>
        </w:rPr>
        <w:t xml:space="preserve">c</w:t>
      </w:r>
      <w:r>
        <w:t xml:space="preserve"> </w:t>
      </w:r>
      <w:r>
        <w:t xml:space="preserve">Tianjin Hydraulic Research Institute, Tianjin 300061, China.</w:t>
      </w:r>
      <w:r>
        <w:br/>
      </w:r>
      <w:r>
        <w:rPr>
          <w:vertAlign w:val="superscript"/>
        </w:rPr>
        <w:t xml:space="preserve">d</w:t>
      </w:r>
      <w:r>
        <w:t xml:space="preserve"> </w:t>
      </w:r>
      <w:r>
        <w:t xml:space="preserve">Tianjin Yuqiao Reservoir Authority, Tianjin 301900, China.</w:t>
      </w:r>
      <w:r>
        <w:br/>
      </w:r>
      <w:r>
        <w:rPr>
          <w:vertAlign w:val="superscript"/>
        </w:rPr>
        <w:t xml:space="preserve">e</w:t>
      </w:r>
      <w:r>
        <w:t xml:space="preserve"> </w:t>
      </w:r>
      <w:r>
        <w:t xml:space="preserve">Institute of Hydrobiology, Chinese Academy of Sciences, Wuhan 430070, China.</w:t>
      </w:r>
      <w:r>
        <w:br/>
      </w:r>
      <w:r>
        <w:rPr>
          <w:vertAlign w:val="superscript"/>
        </w:rPr>
        <w:t xml:space="preserve">f</w:t>
      </w:r>
      <w:r>
        <w:t xml:space="preserve"> </w:t>
      </w:r>
      <w:r>
        <w:t xml:space="preserve">University of Chinese Academy of Sciences,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</w:p>
    <w:bookmarkStart w:id="22" w:name="section"/>
    <w:p>
      <w:pPr>
        <w:pStyle w:val="Heading1"/>
      </w:pPr>
    </w:p>
    <w:p>
      <w:pPr>
        <w:pStyle w:val="Compact"/>
        <w:numPr>
          <w:ilvl w:val="0"/>
          <w:numId w:val="1001"/>
        </w:numPr>
      </w:pPr>
      <w:r>
        <w:t xml:space="preserve">Unveils littoral zone as the critical initiation hotspot for reservoir odor</w:t>
      </w:r>
    </w:p>
    <w:p>
      <w:pPr>
        <w:pStyle w:val="Compact"/>
        <w:numPr>
          <w:ilvl w:val="0"/>
          <w:numId w:val="1001"/>
        </w:numPr>
      </w:pPr>
      <w:r>
        <w:t xml:space="preserve">Develops a dynamic early-warning model integrating multi-source sensing data</w:t>
      </w:r>
    </w:p>
    <w:p>
      <w:pPr>
        <w:pStyle w:val="Compact"/>
        <w:numPr>
          <w:ilvl w:val="0"/>
          <w:numId w:val="1001"/>
        </w:numPr>
      </w:pPr>
      <w:r>
        <w:t xml:space="preserve">Proposes targeted intervention protocol based on odor source-pathway identification</w:t>
      </w:r>
    </w:p>
    <w:p>
      <w:pPr>
        <w:pStyle w:val="Compact"/>
        <w:numPr>
          <w:ilvl w:val="0"/>
          <w:numId w:val="1001"/>
        </w:numPr>
      </w:pPr>
      <w:r>
        <w:t xml:space="preserve">Validates framework via cross-seasonal, multi-reservoir field campaigns</w:t>
      </w:r>
    </w:p>
    <w:bookmarkEnd w:id="22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Spatiotemporal decoupling of littoral and lacustrine geosmin dynamics: Implications for early warning in drinking water reservoirs</dc:title>
  <dc:creator>Yuying Guia,b,#, Tengxin Caob,f,#, Jie Yangc, Jihui Qind, Ming Su ID,b,f,*, Ziyi Yangb,f, Qi Zhange, Yufan Aib,f, Jiao Fangb, Yingjie Lib,f, Yuanhong Xiaod, Zhixiang Haoc, Zhengyan Lia, and Min Yangb,f</dc:creator>
  <dc:language>en</dc:language>
  <cp:keywords/>
  <dcterms:created xsi:type="dcterms:W3CDTF">2026-03-20T02:16:59Z</dcterms:created>
  <dcterms:modified xsi:type="dcterms:W3CDTF">2026-03-20T02:16:59Z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ffiliation">
    <vt:lpwstr/>
  </property>
  <property fmtid="{D5CDD505-2E9C-101B-9397-08002B2CF9AE}" pid="7" name="by-author">
    <vt:lpwstr/>
  </property>
  <property fmtid="{D5CDD505-2E9C-101B-9397-08002B2CF9AE}" pid="8" name="commands">
    <vt:lpwstr/>
  </property>
  <property fmtid="{D5CDD505-2E9C-101B-9397-08002B2CF9AE}" pid="9" name="comments">
    <vt:lpwstr/>
  </property>
  <property fmtid="{D5CDD505-2E9C-101B-9397-08002B2CF9AE}" pid="10" name="crossref">
    <vt:lpwstr/>
  </property>
  <property fmtid="{D5CDD505-2E9C-101B-9397-08002B2CF9AE}" pid="11" name="csl">
    <vt:lpwstr>../_extensions/drwater/dwinst/water-research.csl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knitr">
    <vt:lpwstr/>
  </property>
  <property fmtid="{D5CDD505-2E9C-101B-9397-08002B2CF9AE}" pid="16" name="labels">
    <vt:lpwstr/>
  </property>
  <property fmtid="{D5CDD505-2E9C-101B-9397-08002B2CF9AE}" pid="17" name="lightbox">
    <vt:lpwstr>auto</vt:lpwstr>
  </property>
  <property fmtid="{D5CDD505-2E9C-101B-9397-08002B2CF9AE}" pid="18" name="revealjs-plugins">
    <vt:lpwstr/>
  </property>
  <property fmtid="{D5CDD505-2E9C-101B-9397-08002B2CF9AE}" pid="19" name="submitid">
    <vt:lpwstr>WR108306</vt:lpwstr>
  </property>
  <property fmtid="{D5CDD505-2E9C-101B-9397-08002B2CF9AE}" pid="20" name="submitjournal">
    <vt:lpwstr>Water Research</vt:lpwstr>
  </property>
  <property fmtid="{D5CDD505-2E9C-101B-9397-08002B2CF9AE}" pid="21" name="subtitle">
    <vt:lpwstr>Highlights</vt:lpwstr>
  </property>
  <property fmtid="{D5CDD505-2E9C-101B-9397-08002B2CF9AE}" pid="22" name="toc-title">
    <vt:lpwstr>Table of contents</vt:lpwstr>
  </property>
  <property fmtid="{D5CDD505-2E9C-101B-9397-08002B2CF9AE}" pid="23" name="watermark">
    <vt:lpwstr/>
  </property>
</Properties>
</file>