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png" ContentType="image/png"/>
  <Override PartName="/word/media/rId49.png" ContentType="image/png"/>
  <Override PartName="/word/media/rId54.png" ContentType="image/png"/>
  <Override PartName="/word/media/rId32.png" ContentType="image/png"/>
  <Override PartName="/word/media/rId62.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highlights"/>
    <w:p>
      <w:pPr>
        <w:pStyle w:val="Heading1"/>
      </w:pPr>
      <w:r>
        <w:t xml:space="preserve">Highlights</w:t>
      </w:r>
    </w:p>
    <w:p>
      <w:pPr>
        <w:pStyle w:val="Compact"/>
        <w:numPr>
          <w:ilvl w:val="0"/>
          <w:numId w:val="1001"/>
        </w:numPr>
      </w:pPr>
      <w:r>
        <w:t xml:space="preserve">Unveils littoral zone as the critical initiation hotspot for reservoir odor</w:t>
      </w:r>
    </w:p>
    <w:p>
      <w:pPr>
        <w:pStyle w:val="Compact"/>
        <w:numPr>
          <w:ilvl w:val="0"/>
          <w:numId w:val="1001"/>
        </w:numPr>
      </w:pPr>
      <w:r>
        <w:t xml:space="preserve">Develops a dynamic early-warning model integrating multi-source sensing data</w:t>
      </w:r>
    </w:p>
    <w:p>
      <w:pPr>
        <w:pStyle w:val="Compact"/>
        <w:numPr>
          <w:ilvl w:val="0"/>
          <w:numId w:val="1001"/>
        </w:numPr>
      </w:pPr>
      <w:r>
        <w:t xml:space="preserve">Proposes targeted interventions based on odor source-pathway identification</w:t>
      </w:r>
    </w:p>
    <w:p>
      <w:pPr>
        <w:pStyle w:val="Compact"/>
        <w:numPr>
          <w:ilvl w:val="0"/>
          <w:numId w:val="1001"/>
        </w:numPr>
      </w:pPr>
      <w:r>
        <w:t xml:space="preserve">Validates framework via cross-seasonal, multi-reservoir field campaigns</w:t>
      </w:r>
    </w:p>
    <w:p>
      <w:r>
        <w:br w:type="page"/>
      </w:r>
    </w:p>
    <w:bookmarkEnd w:id="22"/>
    <w:bookmarkStart w:id="23"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w:t>
      </w:r>
      <w:r>
        <w:t xml:space="preserve"> </w:t>
      </w:r>
      <w:r>
        <w:t xml:space="preserve">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w:t>
      </w:r>
      <w:r>
        <w:t xml:space="preserve"> </w:t>
      </w:r>
      <w:r>
        <w:t xml:space="preserve">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1"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w:t>
      </w:r>
      <w:r>
        <w:t xml:space="preserve"> </w:t>
      </w:r>
      <w:r>
        <w:t xml:space="preserve">To improve data comparability, only quantitative geosmin data from raw water samples analyzed using GC–MS-based methods were included. For risk assessment, a uniform exceedance threshold of 10 ng L</w:t>
      </w:r>
      <w:r>
        <w:rPr>
          <w:vertAlign w:val="superscript"/>
        </w:rPr>
        <w:t xml:space="preserve">-1</w:t>
      </w:r>
      <w:r>
        <w:t xml:space="preserve"> </w:t>
      </w:r>
      <w:r>
        <w:t xml:space="preserve">was applied across all sites, and values reported below method detection limits (MDLs) were treated as non-exceedance records in the exceedance-rate analysis.</w:t>
      </w:r>
      <w:r>
        <w:t xml:space="preserve"> </w:t>
      </w:r>
      <w:r>
        <w:t xml:space="preserve">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w:t>
      </w:r>
      <w:r>
        <w:t xml:space="preserve"> </w:t>
      </w:r>
      <w:r>
        <w:t xml:space="preserve">Based on bathymetric and hydrodynamic gradients, seven sampling sites (YQ01–YQ07) were established along a littoral-to-lacustrine transect. Site YQ01, located in the deep lacustrine zone (maximum depth of approximately 12 m), was monitored using integrated water column sampling.</w:t>
      </w:r>
      <w:r>
        <w:t xml:space="preserve"> </w:t>
      </w:r>
      <w:r>
        <w:t xml:space="preserve">Sites YQ02–YQ07 were situated in shallower littoral and transitional zones (water depth 2–4 m), where surface water samples were collected because the shallow depth and frequent mixing were unlikely to produce persistent vertical stratification</w:t>
      </w:r>
      <w:r>
        <w:t xml:space="preserve"> </w:t>
      </w:r>
      <w:r>
        <w:t xml:space="preserve">(Holgerson et al., 2022)</w:t>
      </w:r>
      <w:r>
        <w:t xml:space="preserve">.</w:t>
      </w:r>
      <w:r>
        <w:t xml:space="preserve"> </w:t>
      </w:r>
      <w:r>
        <w:t xml:space="preserve">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5"/>
    <w:bookmarkStart w:id="27"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w:t>
      </w:r>
      <w:r>
        <w:t xml:space="preserve"> </w:t>
      </w:r>
      <w:r>
        <w:t xml:space="preserve">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After 48 h of static sedimentation, the samples were concentrated to a final volume of 50 mL</w:t>
      </w:r>
      <w:r>
        <w:t xml:space="preserve"> </w:t>
      </w:r>
      <w:r>
        <w:t xml:space="preserve">(Hawkins et al., 2005)</w:t>
      </w:r>
      <w:r>
        <w:t xml:space="preserve">. For phytoplankton identification and enumeration, a 0.1 mL aliquot of the concentrate was transferred to a Sedgewick–Rafter counting chamber. Phytoplankton were identified and counted under an upright microscope (Olympus CX23, Tokyo, Japan) at 400× magnification based on morphological characteristics according to</w:t>
      </w:r>
      <w:r>
        <w:t xml:space="preserve"> </w:t>
      </w:r>
      <w:r>
        <w:t xml:space="preserve">(Hu and Wei, 2006)</w:t>
      </w:r>
      <w:r>
        <w:t xml:space="preserve">. Multiple microscopic fields were examined for each sample. The phytoplankton cell density (</w:t>
      </w:r>
      <m:oMath>
        <m:r>
          <m:t>C</m:t>
        </m:r>
      </m:oMath>
      <w:r>
        <w:t xml:space="preserve">, cells L</w:t>
      </w:r>
      <m:oMath>
        <m:sSup>
          <m:e>
            <m:r>
              <m:t>​</m:t>
            </m:r>
          </m:e>
          <m:sup>
            <m:r>
              <m:rPr>
                <m:sty m:val="p"/>
              </m:rPr>
              <m:t>−</m:t>
            </m:r>
            <m:r>
              <m:t>1</m:t>
            </m:r>
          </m:sup>
        </m:sSup>
      </m:oMath>
      <w:r>
        <w:t xml:space="preserve">) was calculated using the following equation:</w:t>
      </w:r>
    </w:p>
    <w:p>
      <w:pPr>
        <w:pStyle w:val="BodyText"/>
      </w:pPr>
      <w:bookmarkStart w:id="26"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6"/>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7"/>
    <w:bookmarkStart w:id="28"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w:t>
      </w:r>
      <w:r>
        <w:t xml:space="preserve"> </w:t>
      </w:r>
      <w:r>
        <w:t xml:space="preserve">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w:t>
      </w:r>
      <w:r>
        <w:t xml:space="preserve"> </w:t>
      </w:r>
      <w:r>
        <w:t xml:space="preserve">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 </w:t>
      </w:r>
      <w:r>
        <w:t xml:space="preserve">(Ravi et al., 2018)</w:t>
      </w:r>
      <w:r>
        <w:t xml:space="preserve">. The raw paired-end sequences were first merged using FLASH (v1.2.11) and processed for quality filtering within the QIIME2 pipeline (v2022.2)</w:t>
      </w:r>
      <w:r>
        <w:t xml:space="preserve"> </w:t>
      </w:r>
      <w:r>
        <w:t xml:space="preserve">(Bolyen et al., 2019)</w:t>
      </w:r>
      <w:r>
        <w:t xml:space="preserve">. The UPARSE algorithm (v7.0.1090) was used to remove singletons and chimeras, and the sequences were clustered into Operational Taxonomic Units (OTUs) at a 97% similarity threshold</w:t>
      </w:r>
      <w:r>
        <w:t xml:space="preserve"> </w:t>
      </w:r>
      <w:r>
        <w:t xml:space="preserve">(Edgar, 2013)</w:t>
      </w:r>
      <w:r>
        <w:t xml:space="preserve">. For the 16S rRNA gene fragments, representative sequences were taxonomically assigned against the SILVA rRNA reference database (release 138)</w:t>
      </w:r>
      <w:r>
        <w:t xml:space="preserve"> </w:t>
      </w:r>
      <w:r>
        <w:t xml:space="preserve">(Quast et al., 2012)</w:t>
      </w:r>
      <w:r>
        <w:t xml:space="preserve">.</w:t>
      </w:r>
    </w:p>
    <w:bookmarkEnd w:id="28"/>
    <w:bookmarkStart w:id="30"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9"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9"/>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w:t>
      </w:r>
      <w:r>
        <w:t xml:space="preserve"> </w:t>
      </w:r>
      <w:r>
        <w:t xml:space="preserve">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30"/>
    <w:bookmarkEnd w:id="31"/>
    <w:bookmarkStart w:id="59" w:name="results"/>
    <w:p>
      <w:pPr>
        <w:pStyle w:val="Heading1"/>
      </w:pPr>
      <w:r>
        <w:t xml:space="preserve">Results</w:t>
      </w:r>
    </w:p>
    <w:bookmarkStart w:id="36"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5" w:name="fig-nationalgsm"/>
          <w:p>
            <w:pPr>
              <w:pStyle w:val="Compact"/>
              <w:jc w:val="center"/>
            </w:pPr>
            <w:r>
              <w:drawing>
                <wp:inline>
                  <wp:extent cx="4602480" cy="3835400"/>
                  <wp:effectExtent b="0" l="0" r="0" t="0"/>
                  <wp:docPr descr="" title="" id="33" name="Picture"/>
                  <a:graphic>
                    <a:graphicData uri="http://schemas.openxmlformats.org/drawingml/2006/picture">
                      <pic:pic>
                        <pic:nvPicPr>
                          <pic:cNvPr descr="../figures/nationalgsm.png" id="34" name="Picture"/>
                          <pic:cNvPicPr>
                            <a:picLocks noChangeArrowheads="1" noChangeAspect="1"/>
                          </pic:cNvPicPr>
                        </pic:nvPicPr>
                        <pic:blipFill>
                          <a:blip r:embed="rId32"/>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5"/>
        </w:tc>
      </w:tr>
    </w:tbl>
    <w:bookmarkEnd w:id="36"/>
    <w:bookmarkStart w:id="41"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40" w:name="fig-yqgsminvest"/>
          <w:p>
            <w:pPr>
              <w:pStyle w:val="Compact"/>
              <w:jc w:val="center"/>
            </w:pPr>
            <w:r>
              <w:drawing>
                <wp:inline>
                  <wp:extent cx="5177790" cy="5695349"/>
                  <wp:effectExtent b="0" l="0" r="0" t="0"/>
                  <wp:docPr descr="" title="" id="38" name="Picture"/>
                  <a:graphic>
                    <a:graphicData uri="http://schemas.openxmlformats.org/drawingml/2006/picture">
                      <pic:pic>
                        <pic:nvPicPr>
                          <pic:cNvPr descr="../figures/yqgsminvest_revised.png" id="39" name="Picture"/>
                          <pic:cNvPicPr>
                            <a:picLocks noChangeArrowheads="1" noChangeAspect="1"/>
                          </pic:cNvPicPr>
                        </pic:nvPicPr>
                        <pic:blipFill>
                          <a:blip r:embed="rId37"/>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40"/>
        </w:tc>
      </w:tr>
    </w:tbl>
    <w:bookmarkEnd w:id="41"/>
    <w:bookmarkStart w:id="42"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2"/>
    <w:bookmarkStart w:id="43"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w:t>
      </w:r>
      <w:r>
        <w:t xml:space="preserve"> </w:t>
      </w:r>
      <w:r>
        <w:t xml:space="preserve">For subsequent analysis,</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3"/>
    <w:bookmarkStart w:id="48"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7" w:name="fig-gsmepisodes"/>
          <w:p>
            <w:pPr>
              <w:pStyle w:val="Compact"/>
              <w:jc w:val="center"/>
            </w:pPr>
            <w:r>
              <w:drawing>
                <wp:inline>
                  <wp:extent cx="3451860" cy="3655340"/>
                  <wp:effectExtent b="0" l="0" r="0" t="0"/>
                  <wp:docPr descr="" title="" id="45" name="Picture"/>
                  <a:graphic>
                    <a:graphicData uri="http://schemas.openxmlformats.org/drawingml/2006/picture">
                      <pic:pic>
                        <pic:nvPicPr>
                          <pic:cNvPr descr="../figures/gsmepisodes_revised.png" id="46" name="Picture"/>
                          <pic:cNvPicPr>
                            <a:picLocks noChangeArrowheads="1" noChangeAspect="1"/>
                          </pic:cNvPicPr>
                        </pic:nvPicPr>
                        <pic:blipFill>
                          <a:blip r:embed="rId44"/>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7"/>
        </w:tc>
      </w:tr>
    </w:tbl>
    <w:bookmarkEnd w:id="48"/>
    <w:bookmarkStart w:id="53"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2" w:name="fig-lag"/>
          <w:p>
            <w:pPr>
              <w:pStyle w:val="Compact"/>
              <w:jc w:val="center"/>
            </w:pPr>
            <w:r>
              <w:drawing>
                <wp:inline>
                  <wp:extent cx="3739515" cy="5608282"/>
                  <wp:effectExtent b="0" l="0" r="0" t="0"/>
                  <wp:docPr descr="" title="" id="50" name="Picture"/>
                  <a:graphic>
                    <a:graphicData uri="http://schemas.openxmlformats.org/drawingml/2006/picture">
                      <pic:pic>
                        <pic:nvPicPr>
                          <pic:cNvPr descr="../figures/lag_revised.png" id="51" name="Picture"/>
                          <pic:cNvPicPr>
                            <a:picLocks noChangeArrowheads="1" noChangeAspect="1"/>
                          </pic:cNvPicPr>
                        </pic:nvPicPr>
                        <pic:blipFill>
                          <a:blip r:embed="rId49"/>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2"/>
        </w:tc>
      </w:tr>
    </w:tbl>
    <w:bookmarkEnd w:id="53"/>
    <w:bookmarkStart w:id="58"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7" w:name="fig-mech"/>
          <w:p>
            <w:pPr>
              <w:pStyle w:val="Compact"/>
              <w:jc w:val="center"/>
            </w:pPr>
            <w:r>
              <w:drawing>
                <wp:inline>
                  <wp:extent cx="5177790" cy="3285838"/>
                  <wp:effectExtent b="0" l="0" r="0" t="0"/>
                  <wp:docPr descr="" title="" id="55" name="Picture"/>
                  <a:graphic>
                    <a:graphicData uri="http://schemas.openxmlformats.org/drawingml/2006/picture">
                      <pic:pic>
                        <pic:nvPicPr>
                          <pic:cNvPr descr="../figures/mech_revised2.png" id="56" name="Picture"/>
                          <pic:cNvPicPr>
                            <a:picLocks noChangeArrowheads="1" noChangeAspect="1"/>
                          </pic:cNvPicPr>
                        </pic:nvPicPr>
                        <pic:blipFill>
                          <a:blip r:embed="rId54"/>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7"/>
        </w:tc>
      </w:tr>
    </w:tbl>
    <w:bookmarkEnd w:id="58"/>
    <w:bookmarkEnd w:id="59"/>
    <w:bookmarkStart w:id="67" w:name="discussion"/>
    <w:p>
      <w:pPr>
        <w:pStyle w:val="Heading1"/>
      </w:pPr>
      <w:r>
        <w:t xml:space="preserve">Discussion</w:t>
      </w:r>
    </w:p>
    <w:bookmarkStart w:id="60"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60"/>
    <w:bookmarkStart w:id="61"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w:t>
      </w:r>
      <w:r>
        <w:t xml:space="preserve"> </w:t>
      </w:r>
      <w:r>
        <w:t xml:space="preserve">The positive correlation observed in situ in the reservoir is consistent with physiological evidence from laboratory studies on geosmin-producing cyanobacteria, which have shown that elevated ammonium concentrations can stimulate cyanobacterial growth and thereby increase overall geosmin production capacity</w:t>
      </w:r>
      <w:r>
        <w:t xml:space="preserve"> </w:t>
      </w:r>
      <w:r>
        <w:t xml:space="preserve">(Canizales et al., 2021; Flores and Herrero, 2005; Saadoun et al., 2001; Yang et al., 2023)</w:t>
      </w:r>
      <w:r>
        <w:t xml:space="preserve">. Thus, these findings collectively suggest that ammonium availability may serve as an indicator of geosmin production potential.</w:t>
      </w:r>
      <w:r>
        <w:t xml:space="preserve"> </w:t>
      </w:r>
      <w:r>
        <w:t xml:space="preserve">Together, these results support the view that littoral zones act as the primary production centers for geosmin in YQ Reservoir.</w:t>
      </w:r>
    </w:p>
    <w:p>
      <w:pPr>
        <w:pStyle w:val="BodyText"/>
      </w:pPr>
      <w:r>
        <w:t xml:space="preserve">The subsequent weakening of ammonium–geosmin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r>
        <w:t xml:space="preserve"> </w:t>
      </w:r>
      <w:r>
        <w:t xml:space="preserve">During this process, the observed delay at the lacustrine intake may partly reflect intracellular geosmin release associated with cell lysis during downstream transport. As</w:t>
      </w:r>
      <w:r>
        <w:t xml:space="preserve"> </w:t>
      </w:r>
      <w:r>
        <w:rPr>
          <w:i/>
          <w:iCs/>
        </w:rPr>
        <w:t xml:space="preserve">P. agardhii</w:t>
      </w:r>
      <w:r>
        <w:t xml:space="preserve"> </w:t>
      </w:r>
      <w:r>
        <w:t xml:space="preserve">cells are transported toward the dam, where conditions become less favorable for growth, some cells may undergo lysis and release intracellular geosmin into the water column</w:t>
      </w:r>
      <w:r>
        <w:t xml:space="preserve"> </w:t>
      </w:r>
      <w:r>
        <w:t xml:space="preserve">(Dubourg et al., 2015; Jia et al., 2019)</w:t>
      </w:r>
      <w:r>
        <w:t xml:space="preserve">.</w:t>
      </w:r>
      <w:r>
        <w:t xml:space="preserve"> </w:t>
      </w:r>
      <w:r>
        <w:t xml:space="preserve">In addition, geosmin concentrations at the lacustrine intake may be further affected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w:t>
      </w:r>
    </w:p>
    <w:bookmarkEnd w:id="61"/>
    <w:bookmarkStart w:id="66"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w:t>
      </w:r>
      <w:r>
        <w:t xml:space="preserve"> </w:t>
      </w:r>
      <w:r>
        <w:t xml:space="preserve">This estimate is supported by both the 5-week optimal lag identified from weekly lagged-correlation analysis and the 6.7-week delay inferred from the observed time-series pattern, which together indicate a comparable multi-week early-warning interval despite differences in method.</w:t>
      </w:r>
      <w:r>
        <w:t xml:space="preserve"> </w:t>
      </w:r>
      <w:r>
        <w:t xml:space="preserve">By deploying littoral sentinel sites, utilities can move beyond reactive crisis management—such as emergency high-dose activated carbon application—toward preventive catchment-based strategies. This lead time is further 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p>
    <w:tbl>
      <w:tblPr>
        <w:tblStyle w:val="Table"/>
        <w:tblW w:type="pct" w:w="5000"/>
        <w:tblLayout w:type="fixed"/>
        <w:tblLook w:firstRow="0" w:lastRow="0" w:firstColumn="0" w:lastColumn="0" w:noHBand="0" w:noVBand="0" w:val="0000"/>
      </w:tblPr>
      <w:tblGrid>
        <w:gridCol w:w="7920"/>
      </w:tblGrid>
      <w:tr>
        <w:tc>
          <w:tcPr/>
          <w:bookmarkStart w:id="65" w:name="fig-sketch"/>
          <w:p>
            <w:pPr>
              <w:pStyle w:val="Compact"/>
              <w:jc w:val="center"/>
            </w:pPr>
            <w:r>
              <w:drawing>
                <wp:inline>
                  <wp:extent cx="4602480" cy="1890488"/>
                  <wp:effectExtent b="0" l="0" r="0" t="0"/>
                  <wp:docPr descr="" title="" id="63" name="Picture"/>
                  <a:graphic>
                    <a:graphicData uri="http://schemas.openxmlformats.org/drawingml/2006/picture">
                      <pic:pic>
                        <pic:nvPicPr>
                          <pic:cNvPr descr="../figures/sketch_revised.png" id="64" name="Picture"/>
                          <pic:cNvPicPr>
                            <a:picLocks noChangeArrowheads="1" noChangeAspect="1"/>
                          </pic:cNvPicPr>
                        </pic:nvPicPr>
                        <pic:blipFill>
                          <a:blip r:embed="rId62"/>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5"/>
        </w:tc>
      </w:tr>
    </w:tbl>
    <w:p>
      <w:pPr>
        <w:pStyle w:val="BodyText"/>
      </w:pPr>
      <w:r>
        <w:t xml:space="preserve">This monitoring framework is most applicable to reservoirs where odor production is dominated by littoral hotspots</w:t>
      </w:r>
      <w:r>
        <w:t xml:space="preserve"> </w:t>
      </w:r>
      <w:r>
        <w:t xml:space="preserve">(Izydorczyk et al., 2008)</w:t>
      </w:r>
      <w:r>
        <w:t xml:space="preserve">. Because the warning lag may vary among systems, it should be calibrated according to reservoir-specific characteristics, including hydrodynamic conditions, shoreline-to-intake distance, water residence time, and the spatial distribution of odor-producing cyanobacteria</w:t>
      </w:r>
      <w:r>
        <w:t xml:space="preserve">(Chong et al., 2018; Shin et al., 2022; Song et al., 2023)</w:t>
      </w:r>
      <w:r>
        <w:t xml:space="preserve">. Systems dominated by deep-water or benthic producers may require modified sentinel-station strategies</w:t>
      </w:r>
      <w:r>
        <w:t xml:space="preserve"> </w:t>
      </w:r>
      <w:r>
        <w:t xml:space="preserve">(Gaget et al., 2020; Izaguirre and Taylor, 2007; Su et al., 2017)</w:t>
      </w:r>
      <w:r>
        <w:t xml:space="preserve">.</w:t>
      </w:r>
      <w:r>
        <w:t xml:space="preserve"> </w:t>
      </w:r>
      <w:r>
        <w:t xml:space="preserve">In addition, the biomass threshold of</w:t>
      </w:r>
      <w:r>
        <w:t xml:space="preserve"> </w:t>
      </w:r>
      <m:oMath>
        <m:r>
          <m:t>5.0</m:t>
        </m:r>
        <m:r>
          <m:rPr>
            <m:sty m:val="p"/>
          </m:rPr>
          <m:t>×</m:t>
        </m:r>
        <m:sSup>
          <m:e>
            <m:r>
              <m:t>10</m:t>
            </m:r>
          </m:e>
          <m:sup>
            <m:r>
              <m:t>7</m:t>
            </m:r>
          </m:sup>
        </m:sSup>
      </m:oMath>
      <w:r>
        <w:t xml:space="preserve"> </w:t>
      </w:r>
      <w:r>
        <w:t xml:space="preserve">cells L</w:t>
      </w:r>
      <m:oMath>
        <m:sSup>
          <m:e>
            <m:r>
              <m:t>​</m:t>
            </m:r>
          </m:e>
          <m:sup>
            <m:r>
              <m:rPr>
                <m:sty m:val="p"/>
              </m:rPr>
              <m:t>−</m:t>
            </m:r>
            <m:r>
              <m:t>1</m:t>
            </m:r>
          </m:sup>
        </m:sSup>
      </m:oMath>
      <w:r>
        <w:t xml:space="preserve"> </w:t>
      </w:r>
      <w:r>
        <w:t xml:space="preserve">at YQ05 should be regarded as a preliminary indicator rather than a fixed decision threshold</w:t>
      </w:r>
      <w:r>
        <w:t xml:space="preserve"> </w:t>
      </w:r>
      <w:r>
        <w:t xml:space="preserve">(Almuhtaram et al., 2021; Recknagel et al., 2017)</w:t>
      </w:r>
      <w:r>
        <w:t xml:space="preserve">.</w:t>
      </w:r>
      <w:r>
        <w:t xml:space="preserve"> </w:t>
      </w:r>
      <w:r>
        <w:t xml:space="preserve">Accordingly, it is better used as a practical reference for sentinel monitoring and early intervention. Exceedance at littoral stations may serve as an early-warning signal to intensify surveillance and, where feasible, support operational measures such as selective withdrawal or hydrodynamic control to limit the transport of geosmin-rich water toward critical intake depths</w:t>
      </w:r>
      <w:r>
        <w:t xml:space="preserve"> </w:t>
      </w:r>
      <w:r>
        <w:t xml:space="preserve">(Lehman et al., 2009; Song et al., 2023, 2023)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6"/>
    <w:bookmarkEnd w:id="67"/>
    <w:bookmarkStart w:id="68" w:name="conclusions"/>
    <w:p>
      <w:pPr>
        <w:pStyle w:val="Heading1"/>
      </w:pPr>
      <w:r>
        <w:t xml:space="preserve">Conclusions</w:t>
      </w:r>
    </w:p>
    <w:p>
      <w:pPr>
        <w:pStyle w:val="BodyText"/>
      </w:pPr>
      <w:r>
        <w:t xml:space="preserve">This study demonstrates that geosmin risk in drinking water reservoirs is governed by a systematic spatiotemporal decoupling, whereby shallow littoral zones function as primary production hotspots, with odor manifestation at the lacustrine intake lagging by several weeks. This quantifiable lag transforms the monitoring paradigm, establishing that proactive surveillance of littoral cyanobacteria provides a critical early-warning window, thereby enabling a shift from reactive treatment toward predictive, source-water management for ensuring drinking water security.</w:t>
      </w:r>
    </w:p>
    <w:p>
      <w:r>
        <w:br w:type="page"/>
      </w:r>
    </w:p>
    <w:bookmarkEnd w:id="68"/>
    <w:bookmarkStart w:id="69"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9"/>
    <w:bookmarkStart w:id="270" w:name="references"/>
    <w:p>
      <w:pPr>
        <w:pStyle w:val="Heading1"/>
      </w:pPr>
      <w:r>
        <w:t xml:space="preserve">References</w:t>
      </w:r>
    </w:p>
    <w:bookmarkStart w:id="269" w:name="refs"/>
    <w:bookmarkStart w:id="71"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70">
        <w:r>
          <w:rPr>
            <w:rStyle w:val="Hyperlink"/>
          </w:rPr>
          <w:t xml:space="preserve">https://doi.org/10.1016/j.jhazmat.2025.140118</w:t>
        </w:r>
      </w:hyperlink>
    </w:p>
    <w:bookmarkEnd w:id="71"/>
    <w:bookmarkStart w:id="73"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2">
        <w:r>
          <w:rPr>
            <w:rStyle w:val="Hyperlink"/>
          </w:rPr>
          <w:t xml:space="preserve">https://doi.org/10.1016/j.jglr.2025.102695</w:t>
        </w:r>
      </w:hyperlink>
    </w:p>
    <w:bookmarkEnd w:id="73"/>
    <w:bookmarkStart w:id="75" w:name="ref-almuhtaram2021state"/>
    <w:p>
      <w:pPr>
        <w:pStyle w:val="Bibliography"/>
      </w:pPr>
      <w:r>
        <w:t xml:space="preserve">Almuhtaram, H., Kibuye, F.A., Ajjampur, S., Glover, C.M., Hofmann, R., Gaget, V., Owen, C., Wert, E.C., Zamyadi, A., 2021. State of knowledge on early warning tools for cyanobacteria detection. Ecological Indicators 133, 108442.</w:t>
      </w:r>
      <w:r>
        <w:t xml:space="preserve"> </w:t>
      </w:r>
      <w:hyperlink r:id="rId74">
        <w:r>
          <w:rPr>
            <w:rStyle w:val="Hyperlink"/>
          </w:rPr>
          <w:t xml:space="preserve">https://doi.org/10.1016/j.ecolind.2021.108442</w:t>
        </w:r>
      </w:hyperlink>
    </w:p>
    <w:bookmarkEnd w:id="75"/>
    <w:bookmarkStart w:id="77" w:name="ref-arora2022sustainable"/>
    <w:p>
      <w:pPr>
        <w:pStyle w:val="Bibliography"/>
      </w:pPr>
      <w:r>
        <w:t xml:space="preserve">Arora, N.K., Mishra, I., 2022. Sustainable development goal 6: Global water security. Environmental Sustainability 5, 271–275.</w:t>
      </w:r>
      <w:r>
        <w:t xml:space="preserve"> </w:t>
      </w:r>
      <w:hyperlink r:id="rId76">
        <w:r>
          <w:rPr>
            <w:rStyle w:val="Hyperlink"/>
          </w:rPr>
          <w:t xml:space="preserve">https://doi.org/10.1007/s42398-022-00246-5</w:t>
        </w:r>
      </w:hyperlink>
    </w:p>
    <w:bookmarkEnd w:id="77"/>
    <w:bookmarkStart w:id="79"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8">
        <w:r>
          <w:rPr>
            <w:rStyle w:val="Hyperlink"/>
          </w:rPr>
          <w:t xml:space="preserve">https://doi.org/10.1007/s00018-003-2079-y</w:t>
        </w:r>
      </w:hyperlink>
    </w:p>
    <w:bookmarkEnd w:id="79"/>
    <w:bookmarkStart w:id="80" w:name="ref-american2010algae"/>
    <w:p>
      <w:pPr>
        <w:pStyle w:val="Bibliography"/>
      </w:pPr>
      <w:r>
        <w:t xml:space="preserve">AWWA, A.W.W.A., 2010. Algae: Source to treatment. American Water Works Association.</w:t>
      </w:r>
    </w:p>
    <w:bookmarkEnd w:id="80"/>
    <w:bookmarkStart w:id="82"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1091–1091.</w:t>
      </w:r>
      <w:r>
        <w:t xml:space="preserve"> </w:t>
      </w:r>
      <w:hyperlink r:id="rId81">
        <w:r>
          <w:rPr>
            <w:rStyle w:val="Hyperlink"/>
          </w:rPr>
          <w:t xml:space="preserve">https://doi.org/10.1038/s41587-019-0252-6</w:t>
        </w:r>
      </w:hyperlink>
    </w:p>
    <w:bookmarkEnd w:id="82"/>
    <w:bookmarkStart w:id="84"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3">
        <w:r>
          <w:rPr>
            <w:rStyle w:val="Hyperlink"/>
          </w:rPr>
          <w:t xml:space="preserve">https://doi.org/10.4081/jlimnol.2009.83</w:t>
        </w:r>
      </w:hyperlink>
    </w:p>
    <w:bookmarkEnd w:id="84"/>
    <w:bookmarkStart w:id="86" w:name="ref-burlingame2017humans"/>
    <w:p>
      <w:pPr>
        <w:pStyle w:val="Bibliography"/>
      </w:pPr>
      <w:r>
        <w:t xml:space="preserve">Burlingame, G.A., Doty, R.L., Dietrich, A.M., 2017. Humans as sensors to evaluate drinking water taste and odor: A review. Journal AWWA 109, 13–24.</w:t>
      </w:r>
      <w:r>
        <w:t xml:space="preserve"> </w:t>
      </w:r>
      <w:hyperlink r:id="rId85">
        <w:r>
          <w:rPr>
            <w:rStyle w:val="Hyperlink"/>
          </w:rPr>
          <w:t xml:space="preserve">https://doi.org/10.5942/jawwa.2017.109.0118</w:t>
        </w:r>
      </w:hyperlink>
    </w:p>
    <w:bookmarkEnd w:id="86"/>
    <w:bookmarkStart w:id="88"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7">
        <w:r>
          <w:rPr>
            <w:rStyle w:val="Hyperlink"/>
          </w:rPr>
          <w:t xml:space="preserve">https://doi.org/10.1016/j.hal.2017.09.006</w:t>
        </w:r>
      </w:hyperlink>
    </w:p>
    <w:bookmarkEnd w:id="88"/>
    <w:bookmarkStart w:id="90"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9">
        <w:r>
          <w:rPr>
            <w:rStyle w:val="Hyperlink"/>
          </w:rPr>
          <w:t xml:space="preserve">https://doi.org/10.1007/s10811-021-02575-0</w:t>
        </w:r>
      </w:hyperlink>
    </w:p>
    <w:bookmarkEnd w:id="90"/>
    <w:bookmarkStart w:id="92"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91">
        <w:r>
          <w:rPr>
            <w:rStyle w:val="Hyperlink"/>
          </w:rPr>
          <w:t xml:space="preserve">https://doi.org/10.1016/j.watres.2025.123336</w:t>
        </w:r>
      </w:hyperlink>
    </w:p>
    <w:bookmarkEnd w:id="92"/>
    <w:bookmarkStart w:id="94"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3">
        <w:r>
          <w:rPr>
            <w:rStyle w:val="Hyperlink"/>
          </w:rPr>
          <w:t xml:space="preserve">https://doi.org/10.1289/ehp.01109663</w:t>
        </w:r>
      </w:hyperlink>
    </w:p>
    <w:bookmarkEnd w:id="94"/>
    <w:bookmarkStart w:id="96"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5">
        <w:r>
          <w:rPr>
            <w:rStyle w:val="Hyperlink"/>
          </w:rPr>
          <w:t xml:space="preserve">https://doi.org/10.1016/j.ecss.2016.01.043</w:t>
        </w:r>
      </w:hyperlink>
    </w:p>
    <w:bookmarkEnd w:id="96"/>
    <w:bookmarkStart w:id="98"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7">
        <w:r>
          <w:rPr>
            <w:rStyle w:val="Hyperlink"/>
          </w:rPr>
          <w:t xml:space="preserve">https://doi.org/10.2166/wpt.2022.167</w:t>
        </w:r>
      </w:hyperlink>
    </w:p>
    <w:bookmarkEnd w:id="98"/>
    <w:bookmarkStart w:id="100"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9">
        <w:r>
          <w:rPr>
            <w:rStyle w:val="Hyperlink"/>
          </w:rPr>
          <w:t xml:space="preserve">https://doi.org/10.1007/s11356-021-12973-z</w:t>
        </w:r>
      </w:hyperlink>
    </w:p>
    <w:bookmarkEnd w:id="100"/>
    <w:bookmarkStart w:id="102" w:name="ref-chong2018predicting"/>
    <w:p>
      <w:pPr>
        <w:pStyle w:val="Bibliography"/>
      </w:pPr>
      <w:r>
        <w:t xml:space="preserve">Chong, S., Lee, H., An, K.-G., 2018. Predicting taste and odor compounds in a shallow reservoir using a three–dimensional hydrodynamic ecological model. Water 10, 1396.</w:t>
      </w:r>
      <w:r>
        <w:t xml:space="preserve"> </w:t>
      </w:r>
      <w:hyperlink r:id="rId101">
        <w:r>
          <w:rPr>
            <w:rStyle w:val="Hyperlink"/>
          </w:rPr>
          <w:t xml:space="preserve">https://doi.org/10.3390/w10101396</w:t>
        </w:r>
      </w:hyperlink>
    </w:p>
    <w:bookmarkEnd w:id="102"/>
    <w:bookmarkStart w:id="104"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103">
        <w:r>
          <w:rPr>
            <w:rStyle w:val="Hyperlink"/>
          </w:rPr>
          <w:t xml:space="preserve">https://doi.org/10.1016/j.watres.2025.124388</w:t>
        </w:r>
      </w:hyperlink>
    </w:p>
    <w:bookmarkEnd w:id="104"/>
    <w:bookmarkStart w:id="106"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5">
        <w:r>
          <w:rPr>
            <w:rStyle w:val="Hyperlink"/>
          </w:rPr>
          <w:t xml:space="preserve">https://doi.org/10.1038/s41598-020-64774-y</w:t>
        </w:r>
      </w:hyperlink>
    </w:p>
    <w:bookmarkEnd w:id="106"/>
    <w:bookmarkStart w:id="108"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7">
        <w:r>
          <w:rPr>
            <w:rStyle w:val="Hyperlink"/>
          </w:rPr>
          <w:t xml:space="preserve">https://doi.org/10.1016/j.jenvman.2021.113304</w:t>
        </w:r>
      </w:hyperlink>
    </w:p>
    <w:bookmarkEnd w:id="108"/>
    <w:bookmarkStart w:id="110"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9">
        <w:r>
          <w:rPr>
            <w:rStyle w:val="Hyperlink"/>
          </w:rPr>
          <w:t xml:space="preserve">https://doi.org/10.1016/S0043-1354(00)00363-8</w:t>
        </w:r>
      </w:hyperlink>
    </w:p>
    <w:bookmarkEnd w:id="110"/>
    <w:bookmarkStart w:id="112"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11">
        <w:r>
          <w:rPr>
            <w:rStyle w:val="Hyperlink"/>
          </w:rPr>
          <w:t xml:space="preserve">https://doi.org/10.1016/j.watres.2020.116478</w:t>
        </w:r>
      </w:hyperlink>
    </w:p>
    <w:bookmarkEnd w:id="112"/>
    <w:bookmarkStart w:id="114" w:name="ref-dordoni2023a"/>
    <w:p>
      <w:pPr>
        <w:pStyle w:val="Bibliography"/>
      </w:pPr>
      <w:r>
        <w:t xml:space="preserve">Dordoni, M., Zappalà, P., Barth, J.A.C., 2023. A preliminary global hydrochemical comparison of lakes and reservoirs. Frontiers in Water 5.</w:t>
      </w:r>
      <w:r>
        <w:t xml:space="preserve"> </w:t>
      </w:r>
      <w:hyperlink r:id="rId113">
        <w:r>
          <w:rPr>
            <w:rStyle w:val="Hyperlink"/>
          </w:rPr>
          <w:t xml:space="preserve">https://doi.org/10.3389/frwa.2023.1084050</w:t>
        </w:r>
      </w:hyperlink>
    </w:p>
    <w:bookmarkEnd w:id="114"/>
    <w:bookmarkStart w:id="116"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5">
        <w:r>
          <w:rPr>
            <w:rStyle w:val="Hyperlink"/>
          </w:rPr>
          <w:t xml:space="preserve">https://doi.org/10.1016/j.jglr.2015.10.001</w:t>
        </w:r>
      </w:hyperlink>
    </w:p>
    <w:bookmarkEnd w:id="116"/>
    <w:bookmarkStart w:id="118" w:name="ref-edgar2013uparse"/>
    <w:p>
      <w:pPr>
        <w:pStyle w:val="Bibliography"/>
      </w:pPr>
      <w:r>
        <w:t xml:space="preserve">Edgar, R.C., 2013. UPARSE: Highly accurate OTU sequences from microbial amplicon reads. Nature Methods 10, 996–998.</w:t>
      </w:r>
      <w:r>
        <w:t xml:space="preserve"> </w:t>
      </w:r>
      <w:hyperlink r:id="rId117">
        <w:r>
          <w:rPr>
            <w:rStyle w:val="Hyperlink"/>
          </w:rPr>
          <w:t xml:space="preserve">https://doi.org/10.1038/nmeth.2604</w:t>
        </w:r>
      </w:hyperlink>
    </w:p>
    <w:bookmarkEnd w:id="118"/>
    <w:bookmarkStart w:id="120" w:name="ref-feng2021concerns"/>
    <w:p>
      <w:pPr>
        <w:pStyle w:val="Bibliography"/>
      </w:pPr>
      <w:r>
        <w:t xml:space="preserve">Feng, L., Dai, Y., Hou, X., Xu, Y., Liu, J., Zheng, C., 2021. Concerns about phytoplankton bloom trends in global lakes. Nature 590, E35–E47.</w:t>
      </w:r>
      <w:r>
        <w:t xml:space="preserve"> </w:t>
      </w:r>
      <w:hyperlink r:id="rId119">
        <w:r>
          <w:rPr>
            <w:rStyle w:val="Hyperlink"/>
          </w:rPr>
          <w:t xml:space="preserve">https://doi.org/10.1038/s41586-021-03254-3</w:t>
        </w:r>
      </w:hyperlink>
    </w:p>
    <w:bookmarkEnd w:id="120"/>
    <w:bookmarkStart w:id="122" w:name="ref-flores2005nitrogen"/>
    <w:p>
      <w:pPr>
        <w:pStyle w:val="Bibliography"/>
      </w:pPr>
      <w:r>
        <w:t xml:space="preserve">Flores, E., Herrero, A., 2005. Nitrogen assimilation and nitrogen control in cyanobacteria. Biochemical Society Transactions 33, 164–167.</w:t>
      </w:r>
      <w:r>
        <w:t xml:space="preserve"> </w:t>
      </w:r>
      <w:hyperlink r:id="rId121">
        <w:r>
          <w:rPr>
            <w:rStyle w:val="Hyperlink"/>
          </w:rPr>
          <w:t xml:space="preserve">https://doi.org/10.1042/bst0330164</w:t>
        </w:r>
      </w:hyperlink>
    </w:p>
    <w:bookmarkEnd w:id="122"/>
    <w:bookmarkStart w:id="124" w:name="ref-gaget2020toolbox"/>
    <w:p>
      <w:pPr>
        <w:pStyle w:val="Bibliography"/>
      </w:pPr>
      <w:r>
        <w:t xml:space="preserve">Gaget, V., Hobson, P., Keulen, A., Newton, K., Monis, P., Humpage, A.R., Weyrich, L.S., Brookes, J.D., 2020. Toolbox for the sampling and monitoring of benthic cyanobacteria. Water Research 169, 115222.</w:t>
      </w:r>
      <w:r>
        <w:t xml:space="preserve"> </w:t>
      </w:r>
      <w:hyperlink r:id="rId123">
        <w:r>
          <w:rPr>
            <w:rStyle w:val="Hyperlink"/>
          </w:rPr>
          <w:t xml:space="preserve">https://doi.org/10.1016/j.watres.2019.115222</w:t>
        </w:r>
      </w:hyperlink>
    </w:p>
    <w:bookmarkEnd w:id="124"/>
    <w:bookmarkStart w:id="126"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25">
        <w:r>
          <w:rPr>
            <w:rStyle w:val="Hyperlink"/>
          </w:rPr>
          <w:t xml:space="preserve">https://doi.org/10.3109/10408417909082014</w:t>
        </w:r>
      </w:hyperlink>
    </w:p>
    <w:bookmarkEnd w:id="126"/>
    <w:bookmarkStart w:id="128" w:name="ref-gerber1965geosmin"/>
    <w:p>
      <w:pPr>
        <w:pStyle w:val="Bibliography"/>
      </w:pPr>
      <w:r>
        <w:t xml:space="preserve">Gerber, N.N., Lechevalier, H.A., 1965.</w:t>
      </w:r>
      <w:r>
        <w:t xml:space="preserve"> </w:t>
      </w:r>
      <w:hyperlink r:id="rId127">
        <w:r>
          <w:rPr>
            <w:rStyle w:val="Hyperlink"/>
          </w:rPr>
          <w:t xml:space="preserve">Geosmin, an earthy-smelling substance isolated from actinomycetes</w:t>
        </w:r>
      </w:hyperlink>
      <w:r>
        <w:t xml:space="preserve">. Applied Microbiology 13, 935–938.</w:t>
      </w:r>
    </w:p>
    <w:bookmarkEnd w:id="128"/>
    <w:bookmarkStart w:id="130"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9">
        <w:r>
          <w:rPr>
            <w:rStyle w:val="Hyperlink"/>
          </w:rPr>
          <w:t xml:space="preserve">https://doi.org/10.1021/es102992p</w:t>
        </w:r>
      </w:hyperlink>
    </w:p>
    <w:bookmarkEnd w:id="130"/>
    <w:bookmarkStart w:id="132"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31">
        <w:r>
          <w:rPr>
            <w:rStyle w:val="Hyperlink"/>
          </w:rPr>
          <w:t xml:space="preserve">https://doi.org/10.1021/es801465w</w:t>
        </w:r>
      </w:hyperlink>
    </w:p>
    <w:bookmarkEnd w:id="132"/>
    <w:bookmarkStart w:id="134"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33">
        <w:r>
          <w:rPr>
            <w:rStyle w:val="Hyperlink"/>
          </w:rPr>
          <w:t xml:space="preserve">https://doi.org/10.1016/j.watres.2024.122767</w:t>
        </w:r>
      </w:hyperlink>
    </w:p>
    <w:bookmarkEnd w:id="134"/>
    <w:bookmarkStart w:id="136"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35">
        <w:r>
          <w:rPr>
            <w:rStyle w:val="Hyperlink"/>
          </w:rPr>
          <w:t xml:space="preserve">https://doi.org/10.1016/j.heliyon.2021.e07706</w:t>
        </w:r>
      </w:hyperlink>
    </w:p>
    <w:bookmarkEnd w:id="136"/>
    <w:bookmarkStart w:id="138"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7">
        <w:r>
          <w:rPr>
            <w:rStyle w:val="Hyperlink"/>
          </w:rPr>
          <w:t xml:space="preserve">https://doi.org/10.1016/j.hal.2005.03.001</w:t>
        </w:r>
      </w:hyperlink>
    </w:p>
    <w:bookmarkEnd w:id="138"/>
    <w:bookmarkStart w:id="140"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9">
        <w:r>
          <w:rPr>
            <w:rStyle w:val="Hyperlink"/>
          </w:rPr>
          <w:t xml:space="preserve">https://doi.org/10.1016/j.hal.2019.01.010</w:t>
        </w:r>
      </w:hyperlink>
    </w:p>
    <w:bookmarkEnd w:id="140"/>
    <w:bookmarkStart w:id="142"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41">
        <w:r>
          <w:rPr>
            <w:rStyle w:val="Hyperlink"/>
          </w:rPr>
          <w:t xml:space="preserve">https://doi.org/10.1016/j.hal.2008.08.006</w:t>
        </w:r>
      </w:hyperlink>
    </w:p>
    <w:bookmarkEnd w:id="142"/>
    <w:bookmarkStart w:id="144"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43">
        <w:r>
          <w:rPr>
            <w:rStyle w:val="Hyperlink"/>
          </w:rPr>
          <w:t xml:space="preserve">https://doi.org/10.1016/j.watres.2009.04.005</w:t>
        </w:r>
      </w:hyperlink>
    </w:p>
    <w:bookmarkEnd w:id="144"/>
    <w:bookmarkStart w:id="146" w:name="ref-holgerson2022classifying"/>
    <w:p>
      <w:pPr>
        <w:pStyle w:val="Bibliography"/>
      </w:pPr>
      <w:r>
        <w:t xml:space="preserve">Holgerson, M.A., Richardson, D.C., Roith, J., Bortolotti, L.E., Finlay, K., Hornbach, D.J., Gurung, K., Ness, A., Andersen, M.R., Bansal, S., Finlay, J.C., Cianci‐Gaskill, J.A., Hahn, S., Janke, B.D., McDonald, C., Mesman, J.P., North, R.L., Roberts, C.O., Sweetman, J.N., Webb, J.R., 2022. Classifying mixing regimes in ponds and shallow lakes. Water Resources Research 58.</w:t>
      </w:r>
      <w:r>
        <w:t xml:space="preserve"> </w:t>
      </w:r>
      <w:hyperlink r:id="rId145">
        <w:r>
          <w:rPr>
            <w:rStyle w:val="Hyperlink"/>
          </w:rPr>
          <w:t xml:space="preserve">https://doi.org/10.1029/2022wr032522</w:t>
        </w:r>
      </w:hyperlink>
    </w:p>
    <w:bookmarkEnd w:id="146"/>
    <w:bookmarkStart w:id="148"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7">
        <w:r>
          <w:rPr>
            <w:rStyle w:val="Hyperlink"/>
          </w:rPr>
          <w:t xml:space="preserve">https://doi.org/10.1016/j.watres.2023.119693</w:t>
        </w:r>
      </w:hyperlink>
    </w:p>
    <w:bookmarkEnd w:id="148"/>
    <w:bookmarkStart w:id="149" w:name="ref-hu2006freshwater"/>
    <w:p>
      <w:pPr>
        <w:pStyle w:val="Bibliography"/>
      </w:pPr>
      <w:r>
        <w:t xml:space="preserve">Hu, H.J., Wei, Y.X., 2006. The freshwater algae of china-systematics, taxonomy and ecology. Science Press, Beijing, China.</w:t>
      </w:r>
    </w:p>
    <w:bookmarkEnd w:id="149"/>
    <w:bookmarkStart w:id="151" w:name="ref-huisman2018cyanobacterial"/>
    <w:p>
      <w:pPr>
        <w:pStyle w:val="Bibliography"/>
      </w:pPr>
      <w:r>
        <w:t xml:space="preserve">Huisman, J., Codd, G.A., Paerl, H.W., Ibelings, B.W., Verspagen, J.M.H., Visser, P.M., 2018. Cyanobacterial blooms. Nature Reviews Microbiology 16, 471–483.</w:t>
      </w:r>
      <w:r>
        <w:t xml:space="preserve"> </w:t>
      </w:r>
      <w:hyperlink r:id="rId150">
        <w:r>
          <w:rPr>
            <w:rStyle w:val="Hyperlink"/>
          </w:rPr>
          <w:t xml:space="preserve">https://doi.org/10.1038/s41579-018-0040-1</w:t>
        </w:r>
      </w:hyperlink>
    </w:p>
    <w:bookmarkEnd w:id="151"/>
    <w:bookmarkStart w:id="153"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52">
        <w:r>
          <w:rPr>
            <w:rStyle w:val="Hyperlink"/>
          </w:rPr>
          <w:t xml:space="preserve">https://doi.org/10.2166/wst.1992.0055</w:t>
        </w:r>
      </w:hyperlink>
    </w:p>
    <w:bookmarkEnd w:id="153"/>
    <w:bookmarkStart w:id="155" w:name="ref-izaguirre2007geosmin"/>
    <w:p>
      <w:pPr>
        <w:pStyle w:val="Bibliography"/>
      </w:pPr>
      <w:r>
        <w:t xml:space="preserve">Izaguirre, G., Taylor, W.D., 2007. Geosmin and MIB events in a new reservoir in southern california. Water Science and Technology 55, 9–14.</w:t>
      </w:r>
      <w:r>
        <w:t xml:space="preserve"> </w:t>
      </w:r>
      <w:hyperlink r:id="rId154">
        <w:r>
          <w:rPr>
            <w:rStyle w:val="Hyperlink"/>
          </w:rPr>
          <w:t xml:space="preserve">https://doi.org/10.2166/wst.2007.156</w:t>
        </w:r>
      </w:hyperlink>
    </w:p>
    <w:bookmarkEnd w:id="155"/>
    <w:bookmarkStart w:id="157" w:name="ref-izaguirre2004a"/>
    <w:p>
      <w:pPr>
        <w:pStyle w:val="Bibliography"/>
      </w:pPr>
      <w:r>
        <w:t xml:space="preserve">Izaguirre, G., Taylor, W.D., 2004. A guide to geosmin- and MIB-producing cyanobacteria in the united states. Water Science and Technology 49, 19–24.</w:t>
      </w:r>
      <w:r>
        <w:t xml:space="preserve"> </w:t>
      </w:r>
      <w:hyperlink r:id="rId156">
        <w:r>
          <w:rPr>
            <w:rStyle w:val="Hyperlink"/>
          </w:rPr>
          <w:t xml:space="preserve">https://doi.org/10.2166/wst.2004.0524</w:t>
        </w:r>
      </w:hyperlink>
    </w:p>
    <w:bookmarkEnd w:id="157"/>
    <w:bookmarkStart w:id="159" w:name="ref-izydorczyk2008the"/>
    <w:p>
      <w:pPr>
        <w:pStyle w:val="Bibliography"/>
      </w:pPr>
      <w:r>
        <w:t xml:space="preserve">Izydorczyk, K., Skowron, A., Wojtal, A., Jurczak, T., 2008. The stream inlet to a shallow bay of a drinking water reservoir, a</w:t>
      </w:r>
      <w:r>
        <w:t xml:space="preserve"> </w:t>
      </w:r>
      <w:r>
        <w:t xml:space="preserve">“hot‐spot”</w:t>
      </w:r>
      <w:r>
        <w:t xml:space="preserve"> </w:t>
      </w:r>
      <w:r>
        <w:t xml:space="preserve">forMicrocystisBlooms initiation. International Review of Hydrobiology 93, 257–268.</w:t>
      </w:r>
      <w:r>
        <w:t xml:space="preserve"> </w:t>
      </w:r>
      <w:hyperlink r:id="rId158">
        <w:r>
          <w:rPr>
            <w:rStyle w:val="Hyperlink"/>
          </w:rPr>
          <w:t xml:space="preserve">https://doi.org/10.1002/iroh.200710959</w:t>
        </w:r>
      </w:hyperlink>
    </w:p>
    <w:bookmarkEnd w:id="159"/>
    <w:bookmarkStart w:id="161"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60">
        <w:r>
          <w:rPr>
            <w:rStyle w:val="Hyperlink"/>
          </w:rPr>
          <w:t xml:space="preserve">https://doi.org/0043-1354(94)90306-9</w:t>
        </w:r>
      </w:hyperlink>
    </w:p>
    <w:bookmarkEnd w:id="161"/>
    <w:bookmarkStart w:id="163"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62">
        <w:r>
          <w:rPr>
            <w:rStyle w:val="Hyperlink"/>
          </w:rPr>
          <w:t xml:space="preserve">https://doi.org/10.1016/j.hal.2019.101658</w:t>
        </w:r>
      </w:hyperlink>
    </w:p>
    <w:bookmarkEnd w:id="163"/>
    <w:bookmarkStart w:id="165"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64">
        <w:r>
          <w:rPr>
            <w:rStyle w:val="Hyperlink"/>
          </w:rPr>
          <w:t xml:space="preserve">https://doi.org/10.1016/j.watres.2018.02.041</w:t>
        </w:r>
      </w:hyperlink>
    </w:p>
    <w:bookmarkEnd w:id="165"/>
    <w:bookmarkStart w:id="167"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66">
        <w:r>
          <w:rPr>
            <w:rStyle w:val="Hyperlink"/>
          </w:rPr>
          <w:t xml:space="preserve">https://doi.org/10.1128/aem.02250-06</w:t>
        </w:r>
      </w:hyperlink>
    </w:p>
    <w:bookmarkEnd w:id="167"/>
    <w:bookmarkStart w:id="169"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68">
        <w:r>
          <w:rPr>
            <w:rStyle w:val="Hyperlink"/>
          </w:rPr>
          <w:t xml:space="preserve">https://doi.org/10.1016/j.chemosphere.2016.07.079</w:t>
        </w:r>
      </w:hyperlink>
    </w:p>
    <w:bookmarkEnd w:id="169"/>
    <w:bookmarkStart w:id="171"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70">
        <w:r>
          <w:rPr>
            <w:rStyle w:val="Hyperlink"/>
          </w:rPr>
          <w:t xml:space="preserve">https://doi.org/10.1016/b978-0-12-385876-4.00004-9</w:t>
        </w:r>
      </w:hyperlink>
    </w:p>
    <w:bookmarkEnd w:id="171"/>
    <w:bookmarkStart w:id="173"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72">
        <w:r>
          <w:rPr>
            <w:rStyle w:val="Hyperlink"/>
          </w:rPr>
          <w:t xml:space="preserve">https://doi.org/10.1111/j.1365-2486.2011.02488.x</w:t>
        </w:r>
      </w:hyperlink>
    </w:p>
    <w:bookmarkEnd w:id="173"/>
    <w:bookmarkStart w:id="175"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74">
        <w:r>
          <w:rPr>
            <w:rStyle w:val="Hyperlink"/>
          </w:rPr>
          <w:t xml:space="preserve">https://doi.org/10.1016/j.jglr.2014.03.016</w:t>
        </w:r>
      </w:hyperlink>
    </w:p>
    <w:bookmarkEnd w:id="175"/>
    <w:bookmarkStart w:id="177" w:name="ref-lehman2009whole"/>
    <w:p>
      <w:pPr>
        <w:pStyle w:val="Bibliography"/>
      </w:pPr>
      <w:r>
        <w:t xml:space="preserve">Lehman, E.M., McDonald, K.E., Lehman, J.T., 2009. Whole lake selective withdrawal experiment to control harmful cyanobacteria in an urban impoundment. Water Research 43, 1187–1198.</w:t>
      </w:r>
      <w:r>
        <w:t xml:space="preserve"> </w:t>
      </w:r>
      <w:hyperlink r:id="rId176">
        <w:r>
          <w:rPr>
            <w:rStyle w:val="Hyperlink"/>
          </w:rPr>
          <w:t xml:space="preserve">https://doi.org/10.1016/j.watres.2008.12.007</w:t>
        </w:r>
      </w:hyperlink>
    </w:p>
    <w:bookmarkEnd w:id="177"/>
    <w:bookmarkStart w:id="178" w:name="ref-lin2018taste"/>
    <w:p>
      <w:pPr>
        <w:pStyle w:val="Bibliography"/>
      </w:pPr>
      <w:r>
        <w:t xml:space="preserve">Lin, T.-F., Watson, S., Suffet, I.H.M., 2018. Taste and odour in source and drinking water: Causes, controls, and consequences. IWA Publishing.</w:t>
      </w:r>
    </w:p>
    <w:bookmarkEnd w:id="178"/>
    <w:bookmarkStart w:id="180"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79">
        <w:r>
          <w:rPr>
            <w:rStyle w:val="Hyperlink"/>
          </w:rPr>
          <w:t xml:space="preserve">https://doi.org/10.1016/j.watres.2023.120485</w:t>
        </w:r>
      </w:hyperlink>
    </w:p>
    <w:bookmarkEnd w:id="180"/>
    <w:bookmarkStart w:id="182"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81">
        <w:r>
          <w:rPr>
            <w:rStyle w:val="Hyperlink"/>
          </w:rPr>
          <w:t xml:space="preserve">https://doi.org/10.1093/plankt/fbq033</w:t>
        </w:r>
      </w:hyperlink>
    </w:p>
    <w:bookmarkEnd w:id="182"/>
    <w:bookmarkStart w:id="184"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83">
        <w:r>
          <w:rPr>
            <w:rStyle w:val="Hyperlink"/>
          </w:rPr>
          <w:t xml:space="preserve">https://doi.org/10.1016/j.envint.2013.06.013</w:t>
        </w:r>
      </w:hyperlink>
    </w:p>
    <w:bookmarkEnd w:id="184"/>
    <w:bookmarkStart w:id="185"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85"/>
    <w:bookmarkStart w:id="187"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86">
        <w:r>
          <w:rPr>
            <w:rStyle w:val="Hyperlink"/>
          </w:rPr>
          <w:t xml:space="preserve">https://doi.org/10.1007/s10661-021-08980-9</w:t>
        </w:r>
      </w:hyperlink>
    </w:p>
    <w:bookmarkEnd w:id="187"/>
    <w:bookmarkStart w:id="189"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88">
        <w:r>
          <w:rPr>
            <w:rStyle w:val="Hyperlink"/>
          </w:rPr>
          <w:t xml:space="preserve">https://doi.org/10.1016/j.hal.2011.10.027</w:t>
        </w:r>
      </w:hyperlink>
    </w:p>
    <w:bookmarkEnd w:id="189"/>
    <w:bookmarkStart w:id="191"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90">
        <w:r>
          <w:rPr>
            <w:rStyle w:val="Hyperlink"/>
          </w:rPr>
          <w:t xml:space="preserve">https://doi.org/10.1100/tsw.2001.16</w:t>
        </w:r>
      </w:hyperlink>
    </w:p>
    <w:bookmarkEnd w:id="191"/>
    <w:bookmarkStart w:id="193" w:name="ref-paerl2012climate"/>
    <w:p>
      <w:pPr>
        <w:pStyle w:val="Bibliography"/>
      </w:pPr>
      <w:r>
        <w:t xml:space="preserve">Paerl, H.W., Paul, V.J., 2012. Climate change: Links to global expansion of harmful cyanobacteria. Water Research 46, 1349–1363.</w:t>
      </w:r>
      <w:r>
        <w:t xml:space="preserve"> </w:t>
      </w:r>
      <w:hyperlink r:id="rId192">
        <w:r>
          <w:rPr>
            <w:rStyle w:val="Hyperlink"/>
          </w:rPr>
          <w:t xml:space="preserve">https://doi.org/10.1016/j.watres.2011.08.002</w:t>
        </w:r>
      </w:hyperlink>
    </w:p>
    <w:bookmarkEnd w:id="193"/>
    <w:bookmarkStart w:id="195"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94">
        <w:r>
          <w:rPr>
            <w:rStyle w:val="Hyperlink"/>
          </w:rPr>
          <w:t xml:space="preserve">https://doi.org/10.1016/j.watres.2010.09.018</w:t>
        </w:r>
      </w:hyperlink>
    </w:p>
    <w:bookmarkEnd w:id="195"/>
    <w:bookmarkStart w:id="197"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96">
        <w:r>
          <w:rPr>
            <w:rStyle w:val="Hyperlink"/>
          </w:rPr>
          <w:t xml:space="preserve">https://doi.org/10.1007/s10201-020-00630-2</w:t>
        </w:r>
      </w:hyperlink>
    </w:p>
    <w:bookmarkEnd w:id="197"/>
    <w:bookmarkStart w:id="199" w:name="ref-plaas2020toxic"/>
    <w:p>
      <w:pPr>
        <w:pStyle w:val="Bibliography"/>
      </w:pPr>
      <w:r>
        <w:t xml:space="preserve">Plaas, H.E., Paerl, H.W., 2020. Toxic cyanobacteria: A growing threat to water and air quality. Environmental Science &amp; Technology 55, 44–64.</w:t>
      </w:r>
      <w:r>
        <w:t xml:space="preserve"> </w:t>
      </w:r>
      <w:hyperlink r:id="rId198">
        <w:r>
          <w:rPr>
            <w:rStyle w:val="Hyperlink"/>
          </w:rPr>
          <w:t xml:space="preserve">https://doi.org/10.1021/acs.est.0c06653</w:t>
        </w:r>
      </w:hyperlink>
    </w:p>
    <w:bookmarkEnd w:id="199"/>
    <w:bookmarkStart w:id="201" w:name="ref-qin2006mechanism"/>
    <w:p>
      <w:pPr>
        <w:pStyle w:val="Bibliography"/>
      </w:pPr>
      <w:r>
        <w:t xml:space="preserve">Qin, B., Yang, L., Chen, F., Zhu, G., Zhang, L., Chen, Y., 2006. Mechanism and control of lake eutrophication. Chinese Science Bulletin 51, 2401–2412.</w:t>
      </w:r>
      <w:r>
        <w:t xml:space="preserve"> </w:t>
      </w:r>
      <w:hyperlink r:id="rId200">
        <w:r>
          <w:rPr>
            <w:rStyle w:val="Hyperlink"/>
          </w:rPr>
          <w:t xml:space="preserve">https://doi.org/10.1007/s11434-006-2096-y</w:t>
        </w:r>
      </w:hyperlink>
    </w:p>
    <w:bookmarkEnd w:id="201"/>
    <w:bookmarkStart w:id="203"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202">
        <w:r>
          <w:rPr>
            <w:rStyle w:val="Hyperlink"/>
          </w:rPr>
          <w:t xml:space="preserve">https://doi.org/10.1016/j.envpol.2021.117772</w:t>
        </w:r>
      </w:hyperlink>
    </w:p>
    <w:bookmarkEnd w:id="203"/>
    <w:bookmarkStart w:id="205"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204">
        <w:r>
          <w:rPr>
            <w:rStyle w:val="Hyperlink"/>
          </w:rPr>
          <w:t xml:space="preserve">https://doi.org/10.3389/fevo.2023.1216567</w:t>
        </w:r>
      </w:hyperlink>
    </w:p>
    <w:bookmarkEnd w:id="205"/>
    <w:bookmarkStart w:id="207"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206">
        <w:r>
          <w:rPr>
            <w:rStyle w:val="Hyperlink"/>
          </w:rPr>
          <w:t xml:space="preserve">https://doi.org/10.1093/nar/gks1219</w:t>
        </w:r>
      </w:hyperlink>
    </w:p>
    <w:bookmarkEnd w:id="207"/>
    <w:bookmarkStart w:id="209"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208">
        <w:r>
          <w:rPr>
            <w:rStyle w:val="Hyperlink"/>
          </w:rPr>
          <w:t xml:space="preserve">https://doi.org/10.1007/978-1-4939-7471-9_12</w:t>
        </w:r>
      </w:hyperlink>
    </w:p>
    <w:bookmarkEnd w:id="209"/>
    <w:bookmarkStart w:id="211"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210">
        <w:r>
          <w:rPr>
            <w:rStyle w:val="Hyperlink"/>
          </w:rPr>
          <w:t xml:space="preserve">https://doi.org/10.1016/j.hal.2017.09.003</w:t>
        </w:r>
      </w:hyperlink>
    </w:p>
    <w:bookmarkEnd w:id="211"/>
    <w:bookmarkStart w:id="213"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12">
        <w:r>
          <w:rPr>
            <w:rStyle w:val="Hyperlink"/>
          </w:rPr>
          <w:t xml:space="preserve">https://doi.org/10.1016/j.watres.2022.118573</w:t>
        </w:r>
      </w:hyperlink>
    </w:p>
    <w:bookmarkEnd w:id="213"/>
    <w:bookmarkStart w:id="215"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14">
        <w:r>
          <w:rPr>
            <w:rStyle w:val="Hyperlink"/>
          </w:rPr>
          <w:t xml:space="preserve">https://doi.org/10.1016/j.watres.2020.115959</w:t>
        </w:r>
      </w:hyperlink>
    </w:p>
    <w:bookmarkEnd w:id="215"/>
    <w:bookmarkStart w:id="217"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16">
        <w:r>
          <w:rPr>
            <w:rStyle w:val="Hyperlink"/>
          </w:rPr>
          <w:t xml:space="preserve">https://doi.org/10.1016/S0043-1354(00)00381-X</w:t>
        </w:r>
      </w:hyperlink>
    </w:p>
    <w:bookmarkEnd w:id="217"/>
    <w:bookmarkStart w:id="219"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18">
        <w:r>
          <w:rPr>
            <w:rStyle w:val="Hyperlink"/>
          </w:rPr>
          <w:t xml:space="preserve">https://doi.org/10.1007/978-94-007-3855-3_9</w:t>
        </w:r>
      </w:hyperlink>
    </w:p>
    <w:bookmarkEnd w:id="219"/>
    <w:bookmarkStart w:id="221" w:name="ref-shin2022downstream"/>
    <w:p>
      <w:pPr>
        <w:pStyle w:val="Bibliography"/>
      </w:pPr>
      <w:r>
        <w:t xml:space="preserve">Shin, J.-K., Park, Y., Kim, N.-Y., Hwang, S.-J., 2022. Downstream transport of geosmin based on harmful cyanobacterial outbreak upstream in a reservoir cascade. International Journal of Environmental Research and Public Health 19, 9294.</w:t>
      </w:r>
      <w:r>
        <w:t xml:space="preserve"> </w:t>
      </w:r>
      <w:hyperlink r:id="rId220">
        <w:r>
          <w:rPr>
            <w:rStyle w:val="Hyperlink"/>
          </w:rPr>
          <w:t xml:space="preserve">https://doi.org/10.3390/ijerph19159294</w:t>
        </w:r>
      </w:hyperlink>
    </w:p>
    <w:bookmarkEnd w:id="221"/>
    <w:bookmarkStart w:id="223"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22">
        <w:r>
          <w:rPr>
            <w:rStyle w:val="Hyperlink"/>
          </w:rPr>
          <w:t xml:space="preserve">https://doi.org/10.1080/07388550500248498</w:t>
        </w:r>
      </w:hyperlink>
    </w:p>
    <w:bookmarkEnd w:id="223"/>
    <w:bookmarkStart w:id="225" w:name="ref-song2023can"/>
    <w:p>
      <w:pPr>
        <w:pStyle w:val="Bibliography"/>
      </w:pPr>
      <w:r>
        <w:t xml:space="preserve">Song, Y., Chen, M., Li, J., Zhang, L., Deng, Y., Chen, J., 2023. Can selective withdrawal control algal blooms in reservoirs? The underlying hydrodynamic mechanism. Journal of Cleaner Production 394, 136358.</w:t>
      </w:r>
      <w:r>
        <w:t xml:space="preserve"> </w:t>
      </w:r>
      <w:hyperlink r:id="rId224">
        <w:r>
          <w:rPr>
            <w:rStyle w:val="Hyperlink"/>
          </w:rPr>
          <w:t xml:space="preserve">https://doi.org/10.1016/j.jclepro.2023.136358</w:t>
        </w:r>
      </w:hyperlink>
    </w:p>
    <w:bookmarkEnd w:id="225"/>
    <w:bookmarkStart w:id="227"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26">
        <w:r>
          <w:rPr>
            <w:rStyle w:val="Hyperlink"/>
          </w:rPr>
          <w:t xml:space="preserve">https://doi.org/10.1016/j.cej.2022.136535</w:t>
        </w:r>
      </w:hyperlink>
    </w:p>
    <w:bookmarkEnd w:id="227"/>
    <w:bookmarkStart w:id="229"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28">
        <w:r>
          <w:rPr>
            <w:rStyle w:val="Hyperlink"/>
          </w:rPr>
          <w:t xml:space="preserve">https://doi.org/10.1016/s1001-0742(10)60367-1</w:t>
        </w:r>
      </w:hyperlink>
    </w:p>
    <w:bookmarkEnd w:id="229"/>
    <w:bookmarkStart w:id="231"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30">
        <w:r>
          <w:rPr>
            <w:rStyle w:val="Hyperlink"/>
          </w:rPr>
          <w:t xml:space="preserve">https://doi.org/J.scitotenv.2018.08.307</w:t>
        </w:r>
      </w:hyperlink>
    </w:p>
    <w:bookmarkEnd w:id="231"/>
    <w:bookmarkStart w:id="233"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32">
        <w:r>
          <w:rPr>
            <w:rStyle w:val="Hyperlink"/>
          </w:rPr>
          <w:t xml:space="preserve">https://doi.org/10.1016/j.watres.2013.03.043</w:t>
        </w:r>
      </w:hyperlink>
    </w:p>
    <w:bookmarkEnd w:id="233"/>
    <w:bookmarkStart w:id="235"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34">
        <w:r>
          <w:rPr>
            <w:rStyle w:val="Hyperlink"/>
          </w:rPr>
          <w:t xml:space="preserve">https://doi.org/10.1016/j.scitotenv.2016.08.134</w:t>
        </w:r>
      </w:hyperlink>
    </w:p>
    <w:bookmarkEnd w:id="235"/>
    <w:bookmarkStart w:id="237"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36">
        <w:r>
          <w:rPr>
            <w:rStyle w:val="Hyperlink"/>
          </w:rPr>
          <w:t xml:space="preserve">https://doi.org/10.1016/j.watres.2014.09.038</w:t>
        </w:r>
      </w:hyperlink>
    </w:p>
    <w:bookmarkEnd w:id="237"/>
    <w:bookmarkStart w:id="239"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38">
        <w:r>
          <w:rPr>
            <w:rStyle w:val="Hyperlink"/>
          </w:rPr>
          <w:t xml:space="preserve">https://doi.org/10.1007/s11783-013-0577-1</w:t>
        </w:r>
      </w:hyperlink>
    </w:p>
    <w:bookmarkEnd w:id="239"/>
    <w:bookmarkStart w:id="241"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40">
        <w:r>
          <w:rPr>
            <w:rStyle w:val="Hyperlink"/>
          </w:rPr>
          <w:t xml:space="preserve">https://doi.org/10.1016/j.watres.2014.09.037</w:t>
        </w:r>
      </w:hyperlink>
    </w:p>
    <w:bookmarkEnd w:id="241"/>
    <w:bookmarkStart w:id="243" w:name="ref-thornton1984regional"/>
    <w:p>
      <w:pPr>
        <w:pStyle w:val="Bibliography"/>
      </w:pPr>
      <w:r>
        <w:t xml:space="preserve">Thornton, K.W., 1984. REGIONAL COMPARISONS OF LAKES AND RESERVOIRS: GEOLOGY, CLIMATOLOGY, AND MORPHOLOGY. Lake and Reservoir Management 1, 261–265.</w:t>
      </w:r>
      <w:r>
        <w:t xml:space="preserve"> </w:t>
      </w:r>
      <w:hyperlink r:id="rId242">
        <w:r>
          <w:rPr>
            <w:rStyle w:val="Hyperlink"/>
          </w:rPr>
          <w:t xml:space="preserve">https://doi.org/10.1080/07438148409354521</w:t>
        </w:r>
      </w:hyperlink>
    </w:p>
    <w:bookmarkEnd w:id="243"/>
    <w:bookmarkStart w:id="245"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44">
        <w:r>
          <w:rPr>
            <w:rStyle w:val="Hyperlink"/>
          </w:rPr>
          <w:t xml:space="preserve">https://doi.org/10.2216/i0031-8884-42-4-332.1</w:t>
        </w:r>
      </w:hyperlink>
    </w:p>
    <w:bookmarkEnd w:id="245"/>
    <w:bookmarkStart w:id="247"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46">
        <w:r>
          <w:rPr>
            <w:rStyle w:val="Hyperlink"/>
          </w:rPr>
          <w:t xml:space="preserve">https://doi.org/10.1038/s43017-020-0067-5</w:t>
        </w:r>
      </w:hyperlink>
    </w:p>
    <w:bookmarkEnd w:id="247"/>
    <w:bookmarkStart w:id="249"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48">
        <w:r>
          <w:rPr>
            <w:rStyle w:val="Hyperlink"/>
          </w:rPr>
          <w:t xml:space="preserve">https://doi.org/10.1016/j.jhazmat.2021.128056</w:t>
        </w:r>
      </w:hyperlink>
    </w:p>
    <w:bookmarkEnd w:id="249"/>
    <w:bookmarkStart w:id="251"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50">
        <w:r>
          <w:rPr>
            <w:rStyle w:val="Hyperlink"/>
          </w:rPr>
          <w:t xml:space="preserve">https://doi.org/10.4319/lo.2010.55.1.0420</w:t>
        </w:r>
      </w:hyperlink>
    </w:p>
    <w:bookmarkEnd w:id="251"/>
    <w:bookmarkStart w:id="253"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52">
        <w:r>
          <w:rPr>
            <w:rStyle w:val="Hyperlink"/>
          </w:rPr>
          <w:t xml:space="preserve">https://doi.org/10.1007/s11783-014-0702-9</w:t>
        </w:r>
      </w:hyperlink>
    </w:p>
    <w:bookmarkEnd w:id="253"/>
    <w:bookmarkStart w:id="255"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54">
        <w:r>
          <w:rPr>
            <w:rStyle w:val="Hyperlink"/>
          </w:rPr>
          <w:t xml:space="preserve">https://doi.org/10.1126/science.319.5860.158a</w:t>
        </w:r>
      </w:hyperlink>
    </w:p>
    <w:bookmarkEnd w:id="255"/>
    <w:bookmarkStart w:id="257"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56">
        <w:r>
          <w:rPr>
            <w:rStyle w:val="Hyperlink"/>
          </w:rPr>
          <w:t xml:space="preserve">https://doi.org/10.1021/acsestwater.2c00624</w:t>
        </w:r>
      </w:hyperlink>
    </w:p>
    <w:bookmarkEnd w:id="257"/>
    <w:bookmarkStart w:id="259"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58">
        <w:r>
          <w:rPr>
            <w:rStyle w:val="Hyperlink"/>
          </w:rPr>
          <w:t xml:space="preserve">https://doi.org/10.1016/j.jhazmat.2022.129838</w:t>
        </w:r>
      </w:hyperlink>
    </w:p>
    <w:bookmarkEnd w:id="259"/>
    <w:bookmarkStart w:id="261"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60">
        <w:r>
          <w:rPr>
            <w:rStyle w:val="Hyperlink"/>
          </w:rPr>
          <w:t xml:space="preserve">https://doi.org/10.1016/j.watres.2015.06.038</w:t>
        </w:r>
      </w:hyperlink>
    </w:p>
    <w:bookmarkEnd w:id="261"/>
    <w:bookmarkStart w:id="263"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62">
        <w:r>
          <w:rPr>
            <w:rStyle w:val="Hyperlink"/>
          </w:rPr>
          <w:t xml:space="preserve">https://doi.org/10.1016/j.chemosphere.2017.04.028</w:t>
        </w:r>
      </w:hyperlink>
    </w:p>
    <w:bookmarkEnd w:id="263"/>
    <w:bookmarkStart w:id="265"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64">
        <w:r>
          <w:rPr>
            <w:rStyle w:val="Hyperlink"/>
          </w:rPr>
          <w:t xml:space="preserve">https://doi.org/10.1016/j.watres.2023.119807</w:t>
        </w:r>
      </w:hyperlink>
    </w:p>
    <w:bookmarkEnd w:id="265"/>
    <w:bookmarkStart w:id="266"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66"/>
    <w:bookmarkStart w:id="268" w:name="ref-zohary2014the"/>
    <w:p>
      <w:pPr>
        <w:pStyle w:val="Bibliography"/>
      </w:pPr>
      <w:r>
        <w:t xml:space="preserve">Zohary, T., Gasith, A., 2014. The littoral zone, in: Lake Kinneret. Springer Netherlands, pp. 517–532.</w:t>
      </w:r>
      <w:r>
        <w:t xml:space="preserve"> </w:t>
      </w:r>
      <w:hyperlink r:id="rId267">
        <w:r>
          <w:rPr>
            <w:rStyle w:val="Hyperlink"/>
          </w:rPr>
          <w:t xml:space="preserve">https://doi.org/10.1007/978-94-017-8944-8_29</w:t>
        </w:r>
      </w:hyperlink>
    </w:p>
    <w:bookmarkEnd w:id="268"/>
    <w:bookmarkEnd w:id="269"/>
    <w:bookmarkEnd w:id="270"/>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32" Target="media/rId32.png" /><Relationship Type="http://schemas.openxmlformats.org/officeDocument/2006/relationships/image" Id="rId62" Target="media/rId62.png" /><Relationship Type="http://schemas.openxmlformats.org/officeDocument/2006/relationships/image" Id="rId37" Target="media/rId37.png" /><Relationship Type="http://schemas.openxmlformats.org/officeDocument/2006/relationships/hyperlink" Id="rId127" Target="http://aem.asm.org/content/13/6/935.abstract" TargetMode="External" /><Relationship Type="http://schemas.openxmlformats.org/officeDocument/2006/relationships/hyperlink" Id="rId160" Target="https://doi.org/0043-1354(94)90306-9" TargetMode="External" /><Relationship Type="http://schemas.openxmlformats.org/officeDocument/2006/relationships/hyperlink" Id="rId158" Target="https://doi.org/10.1002/iroh.200710959" TargetMode="External" /><Relationship Type="http://schemas.openxmlformats.org/officeDocument/2006/relationships/hyperlink" Id="rId208" Target="https://doi.org/10.1007/978-1-4939-7471-9_12" TargetMode="External" /><Relationship Type="http://schemas.openxmlformats.org/officeDocument/2006/relationships/hyperlink" Id="rId218" Target="https://doi.org/10.1007/978-94-007-3855-3_9" TargetMode="External" /><Relationship Type="http://schemas.openxmlformats.org/officeDocument/2006/relationships/hyperlink" Id="rId267" Target="https://doi.org/10.1007/978-94-017-8944-8_29" TargetMode="External" /><Relationship Type="http://schemas.openxmlformats.org/officeDocument/2006/relationships/hyperlink" Id="rId78" Target="https://doi.org/10.1007/s00018-003-2079-y" TargetMode="External" /><Relationship Type="http://schemas.openxmlformats.org/officeDocument/2006/relationships/hyperlink" Id="rId196" Target="https://doi.org/10.1007/s10201-020-00630-2" TargetMode="External" /><Relationship Type="http://schemas.openxmlformats.org/officeDocument/2006/relationships/hyperlink" Id="rId186" Target="https://doi.org/10.1007/s10661-021-08980-9" TargetMode="External" /><Relationship Type="http://schemas.openxmlformats.org/officeDocument/2006/relationships/hyperlink" Id="rId89" Target="https://doi.org/10.1007/s10811-021-02575-0" TargetMode="External" /><Relationship Type="http://schemas.openxmlformats.org/officeDocument/2006/relationships/hyperlink" Id="rId99" Target="https://doi.org/10.1007/s11356-021-12973-z" TargetMode="External" /><Relationship Type="http://schemas.openxmlformats.org/officeDocument/2006/relationships/hyperlink" Id="rId200" Target="https://doi.org/10.1007/s11434-006-2096-y" TargetMode="External" /><Relationship Type="http://schemas.openxmlformats.org/officeDocument/2006/relationships/hyperlink" Id="rId238" Target="https://doi.org/10.1007/s11783-013-0577-1" TargetMode="External" /><Relationship Type="http://schemas.openxmlformats.org/officeDocument/2006/relationships/hyperlink" Id="rId252" Target="https://doi.org/10.1007/s11783-014-0702-9" TargetMode="External" /><Relationship Type="http://schemas.openxmlformats.org/officeDocument/2006/relationships/hyperlink" Id="rId76" Target="https://doi.org/10.1007/s42398-022-00246-5" TargetMode="External" /><Relationship Type="http://schemas.openxmlformats.org/officeDocument/2006/relationships/hyperlink" Id="rId109" Target="https://doi.org/10.1016/S0043-1354(00)00363-8" TargetMode="External" /><Relationship Type="http://schemas.openxmlformats.org/officeDocument/2006/relationships/hyperlink" Id="rId216" Target="https://doi.org/10.1016/S0043-1354(00)00381-X" TargetMode="External" /><Relationship Type="http://schemas.openxmlformats.org/officeDocument/2006/relationships/hyperlink" Id="rId170" Target="https://doi.org/10.1016/b978-0-12-385876-4.00004-9" TargetMode="External" /><Relationship Type="http://schemas.openxmlformats.org/officeDocument/2006/relationships/hyperlink" Id="rId226" Target="https://doi.org/10.1016/j.cej.2022.136535" TargetMode="External" /><Relationship Type="http://schemas.openxmlformats.org/officeDocument/2006/relationships/hyperlink" Id="rId168" Target="https://doi.org/10.1016/j.chemosphere.2016.07.079" TargetMode="External" /><Relationship Type="http://schemas.openxmlformats.org/officeDocument/2006/relationships/hyperlink" Id="rId262" Target="https://doi.org/10.1016/j.chemosphere.2017.04.028" TargetMode="External" /><Relationship Type="http://schemas.openxmlformats.org/officeDocument/2006/relationships/hyperlink" Id="rId74" Target="https://doi.org/10.1016/j.ecolind.2021.108442" TargetMode="External" /><Relationship Type="http://schemas.openxmlformats.org/officeDocument/2006/relationships/hyperlink" Id="rId95" Target="https://doi.org/10.1016/j.ecss.2016.01.043" TargetMode="External" /><Relationship Type="http://schemas.openxmlformats.org/officeDocument/2006/relationships/hyperlink" Id="rId183" Target="https://doi.org/10.1016/j.envint.2013.06.013" TargetMode="External" /><Relationship Type="http://schemas.openxmlformats.org/officeDocument/2006/relationships/hyperlink" Id="rId202" Target="https://doi.org/10.1016/j.envpol.2021.117772" TargetMode="External" /><Relationship Type="http://schemas.openxmlformats.org/officeDocument/2006/relationships/hyperlink" Id="rId137" Target="https://doi.org/10.1016/j.hal.2005.03.001" TargetMode="External" /><Relationship Type="http://schemas.openxmlformats.org/officeDocument/2006/relationships/hyperlink" Id="rId141" Target="https://doi.org/10.1016/j.hal.2008.08.006" TargetMode="External" /><Relationship Type="http://schemas.openxmlformats.org/officeDocument/2006/relationships/hyperlink" Id="rId188" Target="https://doi.org/10.1016/j.hal.2011.10.027" TargetMode="External" /><Relationship Type="http://schemas.openxmlformats.org/officeDocument/2006/relationships/hyperlink" Id="rId210" Target="https://doi.org/10.1016/j.hal.2017.09.003" TargetMode="External" /><Relationship Type="http://schemas.openxmlformats.org/officeDocument/2006/relationships/hyperlink" Id="rId87" Target="https://doi.org/10.1016/j.hal.2017.09.006" TargetMode="External" /><Relationship Type="http://schemas.openxmlformats.org/officeDocument/2006/relationships/hyperlink" Id="rId139" Target="https://doi.org/10.1016/j.hal.2019.01.010" TargetMode="External" /><Relationship Type="http://schemas.openxmlformats.org/officeDocument/2006/relationships/hyperlink" Id="rId162" Target="https://doi.org/10.1016/j.hal.2019.101658" TargetMode="External" /><Relationship Type="http://schemas.openxmlformats.org/officeDocument/2006/relationships/hyperlink" Id="rId135" Target="https://doi.org/10.1016/j.heliyon.2021.e07706" TargetMode="External" /><Relationship Type="http://schemas.openxmlformats.org/officeDocument/2006/relationships/hyperlink" Id="rId224" Target="https://doi.org/10.1016/j.jclepro.2023.136358" TargetMode="External" /><Relationship Type="http://schemas.openxmlformats.org/officeDocument/2006/relationships/hyperlink" Id="rId107" Target="https://doi.org/10.1016/j.jenvman.2021.113304" TargetMode="External" /><Relationship Type="http://schemas.openxmlformats.org/officeDocument/2006/relationships/hyperlink" Id="rId174" Target="https://doi.org/10.1016/j.jglr.2014.03.016" TargetMode="External" /><Relationship Type="http://schemas.openxmlformats.org/officeDocument/2006/relationships/hyperlink" Id="rId115"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48" Target="https://doi.org/10.1016/j.jhazmat.2021.128056" TargetMode="External" /><Relationship Type="http://schemas.openxmlformats.org/officeDocument/2006/relationships/hyperlink" Id="rId258"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34" Target="https://doi.org/10.1016/j.scitotenv.2016.08.134" TargetMode="External" /><Relationship Type="http://schemas.openxmlformats.org/officeDocument/2006/relationships/hyperlink" Id="rId176" Target="https://doi.org/10.1016/j.watres.2008.12.007" TargetMode="External" /><Relationship Type="http://schemas.openxmlformats.org/officeDocument/2006/relationships/hyperlink" Id="rId143" Target="https://doi.org/10.1016/j.watres.2009.04.005" TargetMode="External" /><Relationship Type="http://schemas.openxmlformats.org/officeDocument/2006/relationships/hyperlink" Id="rId194" Target="https://doi.org/10.1016/j.watres.2010.09.018" TargetMode="External" /><Relationship Type="http://schemas.openxmlformats.org/officeDocument/2006/relationships/hyperlink" Id="rId192" Target="https://doi.org/10.1016/j.watres.2011.08.002" TargetMode="External" /><Relationship Type="http://schemas.openxmlformats.org/officeDocument/2006/relationships/hyperlink" Id="rId232" Target="https://doi.org/10.1016/j.watres.2013.03.043" TargetMode="External" /><Relationship Type="http://schemas.openxmlformats.org/officeDocument/2006/relationships/hyperlink" Id="rId240" Target="https://doi.org/10.1016/j.watres.2014.09.037" TargetMode="External" /><Relationship Type="http://schemas.openxmlformats.org/officeDocument/2006/relationships/hyperlink" Id="rId236" Target="https://doi.org/10.1016/j.watres.2014.09.038" TargetMode="External" /><Relationship Type="http://schemas.openxmlformats.org/officeDocument/2006/relationships/hyperlink" Id="rId260" Target="https://doi.org/10.1016/j.watres.2015.06.038" TargetMode="External" /><Relationship Type="http://schemas.openxmlformats.org/officeDocument/2006/relationships/hyperlink" Id="rId164" Target="https://doi.org/10.1016/j.watres.2018.02.041" TargetMode="External" /><Relationship Type="http://schemas.openxmlformats.org/officeDocument/2006/relationships/hyperlink" Id="rId123" Target="https://doi.org/10.1016/j.watres.2019.115222" TargetMode="External" /><Relationship Type="http://schemas.openxmlformats.org/officeDocument/2006/relationships/hyperlink" Id="rId214" Target="https://doi.org/10.1016/j.watres.2020.115959" TargetMode="External" /><Relationship Type="http://schemas.openxmlformats.org/officeDocument/2006/relationships/hyperlink" Id="rId111" Target="https://doi.org/10.1016/j.watres.2020.116478" TargetMode="External" /><Relationship Type="http://schemas.openxmlformats.org/officeDocument/2006/relationships/hyperlink" Id="rId212" Target="https://doi.org/10.1016/j.watres.2022.118573" TargetMode="External" /><Relationship Type="http://schemas.openxmlformats.org/officeDocument/2006/relationships/hyperlink" Id="rId147" Target="https://doi.org/10.1016/j.watres.2023.119693" TargetMode="External" /><Relationship Type="http://schemas.openxmlformats.org/officeDocument/2006/relationships/hyperlink" Id="rId264" Target="https://doi.org/10.1016/j.watres.2023.119807" TargetMode="External" /><Relationship Type="http://schemas.openxmlformats.org/officeDocument/2006/relationships/hyperlink" Id="rId179" Target="https://doi.org/10.1016/j.watres.2023.120485" TargetMode="External" /><Relationship Type="http://schemas.openxmlformats.org/officeDocument/2006/relationships/hyperlink" Id="rId133" Target="https://doi.org/10.1016/j.watres.2024.122767" TargetMode="External" /><Relationship Type="http://schemas.openxmlformats.org/officeDocument/2006/relationships/hyperlink" Id="rId91" Target="https://doi.org/10.1016/j.watres.2025.123336" TargetMode="External" /><Relationship Type="http://schemas.openxmlformats.org/officeDocument/2006/relationships/hyperlink" Id="rId103" Target="https://doi.org/10.1016/j.watres.2025.124388" TargetMode="External" /><Relationship Type="http://schemas.openxmlformats.org/officeDocument/2006/relationships/hyperlink" Id="rId228" Target="https://doi.org/10.1016/s1001-0742(10)60367-1" TargetMode="External" /><Relationship Type="http://schemas.openxmlformats.org/officeDocument/2006/relationships/hyperlink" Id="rId198" Target="https://doi.org/10.1021/acs.est.0c06653" TargetMode="External" /><Relationship Type="http://schemas.openxmlformats.org/officeDocument/2006/relationships/hyperlink" Id="rId256" Target="https://doi.org/10.1021/acsestwater.2c00624" TargetMode="External" /><Relationship Type="http://schemas.openxmlformats.org/officeDocument/2006/relationships/hyperlink" Id="rId129" Target="https://doi.org/10.1021/es102992p" TargetMode="External" /><Relationship Type="http://schemas.openxmlformats.org/officeDocument/2006/relationships/hyperlink" Id="rId131" Target="https://doi.org/10.1021/es801465w" TargetMode="External" /><Relationship Type="http://schemas.openxmlformats.org/officeDocument/2006/relationships/hyperlink" Id="rId145" Target="https://doi.org/10.1029/2022wr032522" TargetMode="External" /><Relationship Type="http://schemas.openxmlformats.org/officeDocument/2006/relationships/hyperlink" Id="rId117" Target="https://doi.org/10.1038/nmeth.2604" TargetMode="External" /><Relationship Type="http://schemas.openxmlformats.org/officeDocument/2006/relationships/hyperlink" Id="rId150" Target="https://doi.org/10.1038/s41579-018-0040-1" TargetMode="External" /><Relationship Type="http://schemas.openxmlformats.org/officeDocument/2006/relationships/hyperlink" Id="rId119" Target="https://doi.org/10.1038/s41586-021-03254-3" TargetMode="External" /><Relationship Type="http://schemas.openxmlformats.org/officeDocument/2006/relationships/hyperlink" Id="rId81" Target="https://doi.org/10.1038/s41587-019-0252-6" TargetMode="External" /><Relationship Type="http://schemas.openxmlformats.org/officeDocument/2006/relationships/hyperlink" Id="rId105" Target="https://doi.org/10.1038/s41598-020-64774-y" TargetMode="External" /><Relationship Type="http://schemas.openxmlformats.org/officeDocument/2006/relationships/hyperlink" Id="rId246" Target="https://doi.org/10.1038/s43017-020-0067-5" TargetMode="External" /><Relationship Type="http://schemas.openxmlformats.org/officeDocument/2006/relationships/hyperlink" Id="rId121" Target="https://doi.org/10.1042/bst0330164" TargetMode="External" /><Relationship Type="http://schemas.openxmlformats.org/officeDocument/2006/relationships/hyperlink" Id="rId222" Target="https://doi.org/10.1080/07388550500248498" TargetMode="External" /><Relationship Type="http://schemas.openxmlformats.org/officeDocument/2006/relationships/hyperlink" Id="rId242" Target="https://doi.org/10.1080/07438148409354521" TargetMode="External" /><Relationship Type="http://schemas.openxmlformats.org/officeDocument/2006/relationships/hyperlink" Id="rId206" Target="https://doi.org/10.1093/nar/gks1219" TargetMode="External" /><Relationship Type="http://schemas.openxmlformats.org/officeDocument/2006/relationships/hyperlink" Id="rId181" Target="https://doi.org/10.1093/plankt/fbq033" TargetMode="External" /><Relationship Type="http://schemas.openxmlformats.org/officeDocument/2006/relationships/hyperlink" Id="rId190" Target="https://doi.org/10.1100/tsw.2001.16" TargetMode="External" /><Relationship Type="http://schemas.openxmlformats.org/officeDocument/2006/relationships/hyperlink" Id="rId172" Target="https://doi.org/10.1111/j.1365-2486.2011.02488.x" TargetMode="External" /><Relationship Type="http://schemas.openxmlformats.org/officeDocument/2006/relationships/hyperlink" Id="rId254" Target="https://doi.org/10.1126/science.319.5860.158a" TargetMode="External" /><Relationship Type="http://schemas.openxmlformats.org/officeDocument/2006/relationships/hyperlink" Id="rId166" Target="https://doi.org/10.1128/aem.02250-06" TargetMode="External" /><Relationship Type="http://schemas.openxmlformats.org/officeDocument/2006/relationships/hyperlink" Id="rId93" Target="https://doi.org/10.1289/ehp.01109663" TargetMode="External" /><Relationship Type="http://schemas.openxmlformats.org/officeDocument/2006/relationships/hyperlink" Id="rId97" Target="https://doi.org/10.2166/wpt.2022.167" TargetMode="External" /><Relationship Type="http://schemas.openxmlformats.org/officeDocument/2006/relationships/hyperlink" Id="rId152" Target="https://doi.org/10.2166/wst.1992.0055" TargetMode="External" /><Relationship Type="http://schemas.openxmlformats.org/officeDocument/2006/relationships/hyperlink" Id="rId156" Target="https://doi.org/10.2166/wst.2004.0524" TargetMode="External" /><Relationship Type="http://schemas.openxmlformats.org/officeDocument/2006/relationships/hyperlink" Id="rId154" Target="https://doi.org/10.2166/wst.2007.156" TargetMode="External" /><Relationship Type="http://schemas.openxmlformats.org/officeDocument/2006/relationships/hyperlink" Id="rId244" Target="https://doi.org/10.2216/i0031-8884-42-4-332.1" TargetMode="External" /><Relationship Type="http://schemas.openxmlformats.org/officeDocument/2006/relationships/hyperlink" Id="rId125" Target="https://doi.org/10.3109/10408417909082014" TargetMode="External" /><Relationship Type="http://schemas.openxmlformats.org/officeDocument/2006/relationships/hyperlink" Id="rId204" Target="https://doi.org/10.3389/fevo.2023.1216567" TargetMode="External" /><Relationship Type="http://schemas.openxmlformats.org/officeDocument/2006/relationships/hyperlink" Id="rId113" Target="https://doi.org/10.3389/frwa.2023.1084050" TargetMode="External" /><Relationship Type="http://schemas.openxmlformats.org/officeDocument/2006/relationships/hyperlink" Id="rId220" Target="https://doi.org/10.3390/ijerph19159294" TargetMode="External" /><Relationship Type="http://schemas.openxmlformats.org/officeDocument/2006/relationships/hyperlink" Id="rId101" Target="https://doi.org/10.3390/w10101396" TargetMode="External" /><Relationship Type="http://schemas.openxmlformats.org/officeDocument/2006/relationships/hyperlink" Id="rId83" Target="https://doi.org/10.4081/jlimnol.2009.83" TargetMode="External" /><Relationship Type="http://schemas.openxmlformats.org/officeDocument/2006/relationships/hyperlink" Id="rId250" Target="https://doi.org/10.4319/lo.2010.55.1.0420" TargetMode="External" /><Relationship Type="http://schemas.openxmlformats.org/officeDocument/2006/relationships/hyperlink" Id="rId85" Target="https://doi.org/10.5942/jawwa.2017.109.0118" TargetMode="External" /><Relationship Type="http://schemas.openxmlformats.org/officeDocument/2006/relationships/hyperlink" Id="rId230"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7" Target="http://aem.asm.org/content/13/6/935.abstract" TargetMode="External" /><Relationship Type="http://schemas.openxmlformats.org/officeDocument/2006/relationships/hyperlink" Id="rId160" Target="https://doi.org/0043-1354(94)90306-9" TargetMode="External" /><Relationship Type="http://schemas.openxmlformats.org/officeDocument/2006/relationships/hyperlink" Id="rId158" Target="https://doi.org/10.1002/iroh.200710959" TargetMode="External" /><Relationship Type="http://schemas.openxmlformats.org/officeDocument/2006/relationships/hyperlink" Id="rId208" Target="https://doi.org/10.1007/978-1-4939-7471-9_12" TargetMode="External" /><Relationship Type="http://schemas.openxmlformats.org/officeDocument/2006/relationships/hyperlink" Id="rId218" Target="https://doi.org/10.1007/978-94-007-3855-3_9" TargetMode="External" /><Relationship Type="http://schemas.openxmlformats.org/officeDocument/2006/relationships/hyperlink" Id="rId267" Target="https://doi.org/10.1007/978-94-017-8944-8_29" TargetMode="External" /><Relationship Type="http://schemas.openxmlformats.org/officeDocument/2006/relationships/hyperlink" Id="rId78" Target="https://doi.org/10.1007/s00018-003-2079-y" TargetMode="External" /><Relationship Type="http://schemas.openxmlformats.org/officeDocument/2006/relationships/hyperlink" Id="rId196" Target="https://doi.org/10.1007/s10201-020-00630-2" TargetMode="External" /><Relationship Type="http://schemas.openxmlformats.org/officeDocument/2006/relationships/hyperlink" Id="rId186" Target="https://doi.org/10.1007/s10661-021-08980-9" TargetMode="External" /><Relationship Type="http://schemas.openxmlformats.org/officeDocument/2006/relationships/hyperlink" Id="rId89" Target="https://doi.org/10.1007/s10811-021-02575-0" TargetMode="External" /><Relationship Type="http://schemas.openxmlformats.org/officeDocument/2006/relationships/hyperlink" Id="rId99" Target="https://doi.org/10.1007/s11356-021-12973-z" TargetMode="External" /><Relationship Type="http://schemas.openxmlformats.org/officeDocument/2006/relationships/hyperlink" Id="rId200" Target="https://doi.org/10.1007/s11434-006-2096-y" TargetMode="External" /><Relationship Type="http://schemas.openxmlformats.org/officeDocument/2006/relationships/hyperlink" Id="rId238" Target="https://doi.org/10.1007/s11783-013-0577-1" TargetMode="External" /><Relationship Type="http://schemas.openxmlformats.org/officeDocument/2006/relationships/hyperlink" Id="rId252" Target="https://doi.org/10.1007/s11783-014-0702-9" TargetMode="External" /><Relationship Type="http://schemas.openxmlformats.org/officeDocument/2006/relationships/hyperlink" Id="rId76" Target="https://doi.org/10.1007/s42398-022-00246-5" TargetMode="External" /><Relationship Type="http://schemas.openxmlformats.org/officeDocument/2006/relationships/hyperlink" Id="rId109" Target="https://doi.org/10.1016/S0043-1354(00)00363-8" TargetMode="External" /><Relationship Type="http://schemas.openxmlformats.org/officeDocument/2006/relationships/hyperlink" Id="rId216" Target="https://doi.org/10.1016/S0043-1354(00)00381-X" TargetMode="External" /><Relationship Type="http://schemas.openxmlformats.org/officeDocument/2006/relationships/hyperlink" Id="rId170" Target="https://doi.org/10.1016/b978-0-12-385876-4.00004-9" TargetMode="External" /><Relationship Type="http://schemas.openxmlformats.org/officeDocument/2006/relationships/hyperlink" Id="rId226" Target="https://doi.org/10.1016/j.cej.2022.136535" TargetMode="External" /><Relationship Type="http://schemas.openxmlformats.org/officeDocument/2006/relationships/hyperlink" Id="rId168" Target="https://doi.org/10.1016/j.chemosphere.2016.07.079" TargetMode="External" /><Relationship Type="http://schemas.openxmlformats.org/officeDocument/2006/relationships/hyperlink" Id="rId262" Target="https://doi.org/10.1016/j.chemosphere.2017.04.028" TargetMode="External" /><Relationship Type="http://schemas.openxmlformats.org/officeDocument/2006/relationships/hyperlink" Id="rId74" Target="https://doi.org/10.1016/j.ecolind.2021.108442" TargetMode="External" /><Relationship Type="http://schemas.openxmlformats.org/officeDocument/2006/relationships/hyperlink" Id="rId95" Target="https://doi.org/10.1016/j.ecss.2016.01.043" TargetMode="External" /><Relationship Type="http://schemas.openxmlformats.org/officeDocument/2006/relationships/hyperlink" Id="rId183" Target="https://doi.org/10.1016/j.envint.2013.06.013" TargetMode="External" /><Relationship Type="http://schemas.openxmlformats.org/officeDocument/2006/relationships/hyperlink" Id="rId202" Target="https://doi.org/10.1016/j.envpol.2021.117772" TargetMode="External" /><Relationship Type="http://schemas.openxmlformats.org/officeDocument/2006/relationships/hyperlink" Id="rId137" Target="https://doi.org/10.1016/j.hal.2005.03.001" TargetMode="External" /><Relationship Type="http://schemas.openxmlformats.org/officeDocument/2006/relationships/hyperlink" Id="rId141" Target="https://doi.org/10.1016/j.hal.2008.08.006" TargetMode="External" /><Relationship Type="http://schemas.openxmlformats.org/officeDocument/2006/relationships/hyperlink" Id="rId188" Target="https://doi.org/10.1016/j.hal.2011.10.027" TargetMode="External" /><Relationship Type="http://schemas.openxmlformats.org/officeDocument/2006/relationships/hyperlink" Id="rId210" Target="https://doi.org/10.1016/j.hal.2017.09.003" TargetMode="External" /><Relationship Type="http://schemas.openxmlformats.org/officeDocument/2006/relationships/hyperlink" Id="rId87" Target="https://doi.org/10.1016/j.hal.2017.09.006" TargetMode="External" /><Relationship Type="http://schemas.openxmlformats.org/officeDocument/2006/relationships/hyperlink" Id="rId139" Target="https://doi.org/10.1016/j.hal.2019.01.010" TargetMode="External" /><Relationship Type="http://schemas.openxmlformats.org/officeDocument/2006/relationships/hyperlink" Id="rId162" Target="https://doi.org/10.1016/j.hal.2019.101658" TargetMode="External" /><Relationship Type="http://schemas.openxmlformats.org/officeDocument/2006/relationships/hyperlink" Id="rId135" Target="https://doi.org/10.1016/j.heliyon.2021.e07706" TargetMode="External" /><Relationship Type="http://schemas.openxmlformats.org/officeDocument/2006/relationships/hyperlink" Id="rId224" Target="https://doi.org/10.1016/j.jclepro.2023.136358" TargetMode="External" /><Relationship Type="http://schemas.openxmlformats.org/officeDocument/2006/relationships/hyperlink" Id="rId107" Target="https://doi.org/10.1016/j.jenvman.2021.113304" TargetMode="External" /><Relationship Type="http://schemas.openxmlformats.org/officeDocument/2006/relationships/hyperlink" Id="rId174" Target="https://doi.org/10.1016/j.jglr.2014.03.016" TargetMode="External" /><Relationship Type="http://schemas.openxmlformats.org/officeDocument/2006/relationships/hyperlink" Id="rId115"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48" Target="https://doi.org/10.1016/j.jhazmat.2021.128056" TargetMode="External" /><Relationship Type="http://schemas.openxmlformats.org/officeDocument/2006/relationships/hyperlink" Id="rId258"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34" Target="https://doi.org/10.1016/j.scitotenv.2016.08.134" TargetMode="External" /><Relationship Type="http://schemas.openxmlformats.org/officeDocument/2006/relationships/hyperlink" Id="rId176" Target="https://doi.org/10.1016/j.watres.2008.12.007" TargetMode="External" /><Relationship Type="http://schemas.openxmlformats.org/officeDocument/2006/relationships/hyperlink" Id="rId143" Target="https://doi.org/10.1016/j.watres.2009.04.005" TargetMode="External" /><Relationship Type="http://schemas.openxmlformats.org/officeDocument/2006/relationships/hyperlink" Id="rId194" Target="https://doi.org/10.1016/j.watres.2010.09.018" TargetMode="External" /><Relationship Type="http://schemas.openxmlformats.org/officeDocument/2006/relationships/hyperlink" Id="rId192" Target="https://doi.org/10.1016/j.watres.2011.08.002" TargetMode="External" /><Relationship Type="http://schemas.openxmlformats.org/officeDocument/2006/relationships/hyperlink" Id="rId232" Target="https://doi.org/10.1016/j.watres.2013.03.043" TargetMode="External" /><Relationship Type="http://schemas.openxmlformats.org/officeDocument/2006/relationships/hyperlink" Id="rId240" Target="https://doi.org/10.1016/j.watres.2014.09.037" TargetMode="External" /><Relationship Type="http://schemas.openxmlformats.org/officeDocument/2006/relationships/hyperlink" Id="rId236" Target="https://doi.org/10.1016/j.watres.2014.09.038" TargetMode="External" /><Relationship Type="http://schemas.openxmlformats.org/officeDocument/2006/relationships/hyperlink" Id="rId260" Target="https://doi.org/10.1016/j.watres.2015.06.038" TargetMode="External" /><Relationship Type="http://schemas.openxmlformats.org/officeDocument/2006/relationships/hyperlink" Id="rId164" Target="https://doi.org/10.1016/j.watres.2018.02.041" TargetMode="External" /><Relationship Type="http://schemas.openxmlformats.org/officeDocument/2006/relationships/hyperlink" Id="rId123" Target="https://doi.org/10.1016/j.watres.2019.115222" TargetMode="External" /><Relationship Type="http://schemas.openxmlformats.org/officeDocument/2006/relationships/hyperlink" Id="rId214" Target="https://doi.org/10.1016/j.watres.2020.115959" TargetMode="External" /><Relationship Type="http://schemas.openxmlformats.org/officeDocument/2006/relationships/hyperlink" Id="rId111" Target="https://doi.org/10.1016/j.watres.2020.116478" TargetMode="External" /><Relationship Type="http://schemas.openxmlformats.org/officeDocument/2006/relationships/hyperlink" Id="rId212" Target="https://doi.org/10.1016/j.watres.2022.118573" TargetMode="External" /><Relationship Type="http://schemas.openxmlformats.org/officeDocument/2006/relationships/hyperlink" Id="rId147" Target="https://doi.org/10.1016/j.watres.2023.119693" TargetMode="External" /><Relationship Type="http://schemas.openxmlformats.org/officeDocument/2006/relationships/hyperlink" Id="rId264" Target="https://doi.org/10.1016/j.watres.2023.119807" TargetMode="External" /><Relationship Type="http://schemas.openxmlformats.org/officeDocument/2006/relationships/hyperlink" Id="rId179" Target="https://doi.org/10.1016/j.watres.2023.120485" TargetMode="External" /><Relationship Type="http://schemas.openxmlformats.org/officeDocument/2006/relationships/hyperlink" Id="rId133" Target="https://doi.org/10.1016/j.watres.2024.122767" TargetMode="External" /><Relationship Type="http://schemas.openxmlformats.org/officeDocument/2006/relationships/hyperlink" Id="rId91" Target="https://doi.org/10.1016/j.watres.2025.123336" TargetMode="External" /><Relationship Type="http://schemas.openxmlformats.org/officeDocument/2006/relationships/hyperlink" Id="rId103" Target="https://doi.org/10.1016/j.watres.2025.124388" TargetMode="External" /><Relationship Type="http://schemas.openxmlformats.org/officeDocument/2006/relationships/hyperlink" Id="rId228" Target="https://doi.org/10.1016/s1001-0742(10)60367-1" TargetMode="External" /><Relationship Type="http://schemas.openxmlformats.org/officeDocument/2006/relationships/hyperlink" Id="rId198" Target="https://doi.org/10.1021/acs.est.0c06653" TargetMode="External" /><Relationship Type="http://schemas.openxmlformats.org/officeDocument/2006/relationships/hyperlink" Id="rId256" Target="https://doi.org/10.1021/acsestwater.2c00624" TargetMode="External" /><Relationship Type="http://schemas.openxmlformats.org/officeDocument/2006/relationships/hyperlink" Id="rId129" Target="https://doi.org/10.1021/es102992p" TargetMode="External" /><Relationship Type="http://schemas.openxmlformats.org/officeDocument/2006/relationships/hyperlink" Id="rId131" Target="https://doi.org/10.1021/es801465w" TargetMode="External" /><Relationship Type="http://schemas.openxmlformats.org/officeDocument/2006/relationships/hyperlink" Id="rId145" Target="https://doi.org/10.1029/2022wr032522" TargetMode="External" /><Relationship Type="http://schemas.openxmlformats.org/officeDocument/2006/relationships/hyperlink" Id="rId117" Target="https://doi.org/10.1038/nmeth.2604" TargetMode="External" /><Relationship Type="http://schemas.openxmlformats.org/officeDocument/2006/relationships/hyperlink" Id="rId150" Target="https://doi.org/10.1038/s41579-018-0040-1" TargetMode="External" /><Relationship Type="http://schemas.openxmlformats.org/officeDocument/2006/relationships/hyperlink" Id="rId119" Target="https://doi.org/10.1038/s41586-021-03254-3" TargetMode="External" /><Relationship Type="http://schemas.openxmlformats.org/officeDocument/2006/relationships/hyperlink" Id="rId81" Target="https://doi.org/10.1038/s41587-019-0252-6" TargetMode="External" /><Relationship Type="http://schemas.openxmlformats.org/officeDocument/2006/relationships/hyperlink" Id="rId105" Target="https://doi.org/10.1038/s41598-020-64774-y" TargetMode="External" /><Relationship Type="http://schemas.openxmlformats.org/officeDocument/2006/relationships/hyperlink" Id="rId246" Target="https://doi.org/10.1038/s43017-020-0067-5" TargetMode="External" /><Relationship Type="http://schemas.openxmlformats.org/officeDocument/2006/relationships/hyperlink" Id="rId121" Target="https://doi.org/10.1042/bst0330164" TargetMode="External" /><Relationship Type="http://schemas.openxmlformats.org/officeDocument/2006/relationships/hyperlink" Id="rId222" Target="https://doi.org/10.1080/07388550500248498" TargetMode="External" /><Relationship Type="http://schemas.openxmlformats.org/officeDocument/2006/relationships/hyperlink" Id="rId242" Target="https://doi.org/10.1080/07438148409354521" TargetMode="External" /><Relationship Type="http://schemas.openxmlformats.org/officeDocument/2006/relationships/hyperlink" Id="rId206" Target="https://doi.org/10.1093/nar/gks1219" TargetMode="External" /><Relationship Type="http://schemas.openxmlformats.org/officeDocument/2006/relationships/hyperlink" Id="rId181" Target="https://doi.org/10.1093/plankt/fbq033" TargetMode="External" /><Relationship Type="http://schemas.openxmlformats.org/officeDocument/2006/relationships/hyperlink" Id="rId190" Target="https://doi.org/10.1100/tsw.2001.16" TargetMode="External" /><Relationship Type="http://schemas.openxmlformats.org/officeDocument/2006/relationships/hyperlink" Id="rId172" Target="https://doi.org/10.1111/j.1365-2486.2011.02488.x" TargetMode="External" /><Relationship Type="http://schemas.openxmlformats.org/officeDocument/2006/relationships/hyperlink" Id="rId254" Target="https://doi.org/10.1126/science.319.5860.158a" TargetMode="External" /><Relationship Type="http://schemas.openxmlformats.org/officeDocument/2006/relationships/hyperlink" Id="rId166" Target="https://doi.org/10.1128/aem.02250-06" TargetMode="External" /><Relationship Type="http://schemas.openxmlformats.org/officeDocument/2006/relationships/hyperlink" Id="rId93" Target="https://doi.org/10.1289/ehp.01109663" TargetMode="External" /><Relationship Type="http://schemas.openxmlformats.org/officeDocument/2006/relationships/hyperlink" Id="rId97" Target="https://doi.org/10.2166/wpt.2022.167" TargetMode="External" /><Relationship Type="http://schemas.openxmlformats.org/officeDocument/2006/relationships/hyperlink" Id="rId152" Target="https://doi.org/10.2166/wst.1992.0055" TargetMode="External" /><Relationship Type="http://schemas.openxmlformats.org/officeDocument/2006/relationships/hyperlink" Id="rId156" Target="https://doi.org/10.2166/wst.2004.0524" TargetMode="External" /><Relationship Type="http://schemas.openxmlformats.org/officeDocument/2006/relationships/hyperlink" Id="rId154" Target="https://doi.org/10.2166/wst.2007.156" TargetMode="External" /><Relationship Type="http://schemas.openxmlformats.org/officeDocument/2006/relationships/hyperlink" Id="rId244" Target="https://doi.org/10.2216/i0031-8884-42-4-332.1" TargetMode="External" /><Relationship Type="http://schemas.openxmlformats.org/officeDocument/2006/relationships/hyperlink" Id="rId125" Target="https://doi.org/10.3109/10408417909082014" TargetMode="External" /><Relationship Type="http://schemas.openxmlformats.org/officeDocument/2006/relationships/hyperlink" Id="rId204" Target="https://doi.org/10.3389/fevo.2023.1216567" TargetMode="External" /><Relationship Type="http://schemas.openxmlformats.org/officeDocument/2006/relationships/hyperlink" Id="rId113" Target="https://doi.org/10.3389/frwa.2023.1084050" TargetMode="External" /><Relationship Type="http://schemas.openxmlformats.org/officeDocument/2006/relationships/hyperlink" Id="rId220" Target="https://doi.org/10.3390/ijerph19159294" TargetMode="External" /><Relationship Type="http://schemas.openxmlformats.org/officeDocument/2006/relationships/hyperlink" Id="rId101" Target="https://doi.org/10.3390/w10101396" TargetMode="External" /><Relationship Type="http://schemas.openxmlformats.org/officeDocument/2006/relationships/hyperlink" Id="rId83" Target="https://doi.org/10.4081/jlimnol.2009.83" TargetMode="External" /><Relationship Type="http://schemas.openxmlformats.org/officeDocument/2006/relationships/hyperlink" Id="rId250" Target="https://doi.org/10.4319/lo.2010.55.1.0420" TargetMode="External" /><Relationship Type="http://schemas.openxmlformats.org/officeDocument/2006/relationships/hyperlink" Id="rId85" Target="https://doi.org/10.5942/jawwa.2017.109.0118" TargetMode="External" /><Relationship Type="http://schemas.openxmlformats.org/officeDocument/2006/relationships/hyperlink" Id="rId230"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Ziyi Yangb,f, Qi Zhange, Yufan Aib,f, Jiao Fangb, Yingjie Lib,f, Yuanhong Xiaod, Zhixiang Haoc, Zhengyan Lia, Ming Su ID,b,f,*, and Min Yangb,f</dc:creator>
  <dc:language>en</dc:language>
  <cp:keywords/>
  <dcterms:created xsi:type="dcterms:W3CDTF">2026-03-16T18:10:10Z</dcterms:created>
  <dcterms:modified xsi:type="dcterms:W3CDTF">2026-03-16T18:10:10Z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