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MIB-derived</w:t>
      </w:r>
      <w:r>
        <w:t xml:space="preserve"> </w:t>
      </w:r>
      <w:r>
        <w:t xml:space="preserve">odor</w:t>
      </w:r>
      <w:r>
        <w:t xml:space="preserve"> </w:t>
      </w:r>
      <w:r>
        <w:t xml:space="preserve">management</w:t>
      </w:r>
      <w:r>
        <w:t xml:space="preserve"> </w:t>
      </w:r>
      <w:r>
        <w:t xml:space="preserve">based</w:t>
      </w:r>
      <w:r>
        <w:t xml:space="preserve"> </w:t>
      </w:r>
      <w:r>
        <w:t xml:space="preserve">upon</w:t>
      </w:r>
      <w:r>
        <w:t xml:space="preserve"> </w:t>
      </w:r>
      <w:r>
        <w:t xml:space="preserve">hydraulic</w:t>
      </w:r>
      <w:r>
        <w:t xml:space="preserve"> </w:t>
      </w:r>
      <w:r>
        <w:t xml:space="preserve">regulation</w:t>
      </w:r>
      <w:r>
        <w:t xml:space="preserve"> </w:t>
      </w:r>
      <w:r>
        <w:t xml:space="preserve">in</w:t>
      </w:r>
      <w:r>
        <w:t xml:space="preserve"> </w:t>
      </w:r>
      <w:r>
        <w:t xml:space="preserve">small</w:t>
      </w:r>
      <w:r>
        <w:t xml:space="preserve"> </w:t>
      </w:r>
      <w:r>
        <w:t xml:space="preserve">drinking</w:t>
      </w:r>
      <w:r>
        <w:t xml:space="preserve"> </w:t>
      </w:r>
      <w:r>
        <w:t xml:space="preserve">water</w:t>
      </w:r>
      <w:r>
        <w:t xml:space="preserve"> </w:t>
      </w:r>
      <w:r>
        <w:t xml:space="preserve">reservoirs:</w:t>
      </w:r>
      <w:r>
        <w:t xml:space="preserve"> </w:t>
      </w:r>
      <w:r>
        <w:t xml:space="preserve">principle</w:t>
      </w:r>
      <w:r>
        <w:t xml:space="preserve"> </w:t>
      </w:r>
      <w:r>
        <w:t xml:space="preserve">and</w:t>
      </w:r>
      <w:r>
        <w:t xml:space="preserve"> </w:t>
      </w:r>
      <w:r>
        <w:t xml:space="preserve">application</w:t>
      </w:r>
    </w:p>
    <w:p>
      <w:pPr>
        <w:pStyle w:val="Date"/>
      </w:pPr>
      <w:r>
        <w:t xml:space="preserve">2024-04-29</w:t>
      </w:r>
    </w:p>
    <w:p>
      <w:pPr>
        <w:pStyle w:val="FirstParagraph"/>
      </w:pPr>
      <w:r>
        <w:t xml:space="preserve">Jinping Lu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Ming Su</w:t>
      </w:r>
      <w:r>
        <w:rPr>
          <w:vertAlign w:val="superscript"/>
        </w:rPr>
        <w:t xml:space="preserve">1,4,*</w:t>
      </w:r>
      <w:r>
        <w:t xml:space="preserve">, </w:t>
      </w:r>
      <w:r>
        <w:t xml:space="preserve">Yuliang Su</w:t>
      </w:r>
      <w:r>
        <w:rPr>
          <w:vertAlign w:val="superscript"/>
        </w:rPr>
        <w:t xml:space="preserve">2</w:t>
      </w:r>
      <w:r>
        <w:t xml:space="preserve">, </w:t>
      </w:r>
      <w:r>
        <w:t xml:space="preserve">Jiao Fang</w:t>
      </w:r>
      <w:r>
        <w:rPr>
          <w:vertAlign w:val="superscript"/>
        </w:rPr>
        <w:t xml:space="preserve">1</w:t>
      </w:r>
      <w:r>
        <w:t xml:space="preserve">, </w:t>
      </w:r>
      <w:r>
        <w:t xml:space="preserve">Michael Burch</w:t>
      </w:r>
      <w:r>
        <w:rPr>
          <w:vertAlign w:val="superscript"/>
        </w:rPr>
        <w:t xml:space="preserve">3</w:t>
      </w:r>
      <w:r>
        <w:t xml:space="preserve">, </w:t>
      </w:r>
      <w:r>
        <w:t xml:space="preserve">Tengxin Cao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Bin Wu</w:t>
      </w:r>
      <w:r>
        <w:rPr>
          <w:vertAlign w:val="superscript"/>
        </w:rPr>
        <w:t xml:space="preserve">2</w:t>
      </w:r>
      <w:r>
        <w:t xml:space="preserve">, </w:t>
      </w:r>
      <w:r>
        <w:t xml:space="preserve">Jianwei Yu</w:t>
      </w:r>
      <w:r>
        <w:rPr>
          <w:vertAlign w:val="superscript"/>
        </w:rPr>
        <w:t xml:space="preserve">1,4</w:t>
      </w:r>
      <w:r>
        <w:t xml:space="preserve">, </w:t>
      </w:r>
      <w:r>
        <w:t xml:space="preserve">Min Yang</w:t>
      </w:r>
      <w:r>
        <w:rPr>
          <w:vertAlign w:val="superscript"/>
        </w:rPr>
        <w:t xml:space="preserve">1,4,*</w:t>
      </w:r>
    </w:p>
    <w:p>
      <w:pPr>
        <w:pStyle w:val="BodyText"/>
      </w:pPr>
      <w:r>
        <w:t xml:space="preserve">1. State Key Laboratory of Environmental Aquatic Chemistry, Research Center for Eco-Environmental Sciences, Chinese Academy of Sciences, P.O. Box 2871, Beijing, 100085.</w:t>
      </w:r>
    </w:p>
    <w:p>
      <w:pPr>
        <w:pStyle w:val="BodyText"/>
      </w:pPr>
      <w:r>
        <w:t xml:space="preserve">2. Zhuhai Water Environment Holdings Group Ltd., Zhuhai, 519020.</w:t>
      </w:r>
    </w:p>
    <w:p>
      <w:pPr>
        <w:pStyle w:val="BodyText"/>
      </w:pPr>
      <w:r>
        <w:t xml:space="preserve">3. School of Biological Sciences, The University of Adelaide, SA, 5005.</w:t>
      </w:r>
    </w:p>
    <w:p>
      <w:pPr>
        <w:pStyle w:val="BodyText"/>
      </w:pPr>
      <w:r>
        <w:t xml:space="preserve">4. University of Chinese Academy of Sciences, Beijing, 100049.</w:t>
      </w:r>
    </w:p>
    <w:p>
      <w:pPr>
        <w:pStyle w:val="BodyText"/>
      </w:pPr>
      <w:r>
        <w:t xml:space="preserve">* Corresponding Author: Min Yang (</w:t>
      </w:r>
      <w:hyperlink r:id="rId20">
        <w:r>
          <w:rPr>
            <w:rStyle w:val="Hyperlink"/>
          </w:rPr>
          <w:t xml:space="preserve">yangmin@rcees.ac.cn</w:t>
        </w:r>
      </w:hyperlink>
      <w:r>
        <w:t xml:space="preserve">)</w:t>
      </w:r>
    </w:p>
    <w:bookmarkStart w:id="21" w:name="highlights"/>
    <w:p>
      <w:pPr>
        <w:pStyle w:val="Heading1"/>
      </w:pPr>
      <w:r>
        <w:t xml:space="preserve">Highlights</w:t>
      </w:r>
    </w:p>
    <w:p>
      <w:pPr>
        <w:numPr>
          <w:ilvl w:val="0"/>
          <w:numId w:val="1001"/>
        </w:numPr>
      </w:pPr>
      <w:r>
        <w:t xml:space="preserve">水力停留时间（HRT）增加可能会触发2-甲基异萜醇（MIB）事件。</w:t>
      </w:r>
    </w:p>
    <w:p>
      <w:pPr>
        <w:numPr>
          <w:ilvl w:val="0"/>
          <w:numId w:val="1001"/>
        </w:numPr>
      </w:pPr>
      <w:r>
        <w:t xml:space="preserve">MIB产生的</w:t>
      </w:r>
      <w:r>
        <w:rPr>
          <w:i/>
          <w:iCs/>
        </w:rPr>
        <w:t xml:space="preserve">Planktothricoides</w:t>
      </w:r>
      <w:r>
        <w:t xml:space="preserve">可以通过将HRT减少到&lt;10天来限制。</w:t>
      </w:r>
    </w:p>
    <w:p>
      <w:pPr>
        <w:numPr>
          <w:ilvl w:val="0"/>
          <w:numId w:val="1001"/>
        </w:numPr>
      </w:pPr>
      <w:r>
        <w:t xml:space="preserve">根据理论模型评估了14个蓝藻属的关键HRT。</w:t>
      </w:r>
    </w:p>
    <w:p>
      <w:pPr>
        <w:numPr>
          <w:ilvl w:val="0"/>
          <w:numId w:val="1001"/>
        </w:numPr>
      </w:pPr>
      <w:r>
        <w:t xml:space="preserve">在ZXD水库成功应用了HRT调控以控制MIB。</w:t>
      </w:r>
    </w:p>
    <w:bookmarkEnd w:id="21"/>
    <w:sectPr w:rsidR="00C83DEB" w:rsidRPr="009A350C" w:rsidSect="00D34A99">
      <w:type w:val="continuous"/>
      <w:pgSz w:h="16848" w:w="11952"/>
      <w:pgMar w:bottom="1440" w:footer="720" w:gutter="720" w:header="720" w:left="1440" w:right="1440" w:top="1440"/>
      <w:lnNumType w:countBy="1" w:restart="continuous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EA454B4C"/>
    <w:multiLevelType w:val="multilevel"/>
    <w:tmpl w:val="17A2F78A"/>
    <w:lvl w:ilvl="0">
      <w:numFmt w:val="bullet"/>
      <w:lvlText w:val="•"/>
      <w:lvlJc w:val="left"/>
      <w:pPr>
        <w:tabs>
          <w:tab w:pos="0" w:val="num"/>
        </w:tabs>
        <w:ind w:hanging="480" w:left="480"/>
      </w:pPr>
    </w:lvl>
    <w:lvl w:ilvl="1">
      <w:numFmt w:val="bullet"/>
      <w:lvlText w:val="–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•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–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•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–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•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–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•"/>
      <w:lvlJc w:val="left"/>
      <w:pPr>
        <w:tabs>
          <w:tab w:pos="5760" w:val="num"/>
        </w:tabs>
        <w:ind w:hanging="480" w:left="6240"/>
      </w:pPr>
    </w:lvl>
  </w:abstractNum>
  <w:abstractNum w15:restartNumberingAfterBreak="0" w:abstractNumId="1">
    <w:nsid w:val="FFFFFF7C"/>
    <w:multiLevelType w:val="singleLevel"/>
    <w:tmpl w:val="35BCE13A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2">
    <w:nsid w:val="FFFFFF7D"/>
    <w:multiLevelType w:val="singleLevel"/>
    <w:tmpl w:val="17ACA35A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3">
    <w:nsid w:val="FFFFFF7E"/>
    <w:multiLevelType w:val="singleLevel"/>
    <w:tmpl w:val="305208BC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4">
    <w:nsid w:val="FFFFFF7F"/>
    <w:multiLevelType w:val="singleLevel"/>
    <w:tmpl w:val="538C7DB2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5">
    <w:nsid w:val="FFFFFF80"/>
    <w:multiLevelType w:val="singleLevel"/>
    <w:tmpl w:val="520CF04A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6">
    <w:nsid w:val="FFFFFF81"/>
    <w:multiLevelType w:val="singleLevel"/>
    <w:tmpl w:val="E05CA962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7">
    <w:nsid w:val="FFFFFF82"/>
    <w:multiLevelType w:val="singleLevel"/>
    <w:tmpl w:val="91027A62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8">
    <w:nsid w:val="FFFFFF83"/>
    <w:multiLevelType w:val="singleLevel"/>
    <w:tmpl w:val="6DB2BCF6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9">
    <w:nsid w:val="FFFFFF88"/>
    <w:multiLevelType w:val="singleLevel"/>
    <w:tmpl w:val="985C7762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10">
    <w:nsid w:val="FFFFFF89"/>
    <w:multiLevelType w:val="singleLevel"/>
    <w:tmpl w:val="D5CEBA96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1">
    <w:nsid w:val="0000A990"/>
    <w:multiLevelType w:val="multilevel"/>
    <w:tmpl w:val="ECD0910E"/>
    <w:lvl w:ilvl="0">
      <w:numFmt w:val="bullet"/>
      <w:lvlText w:val=" "/>
      <w:lvlJc w:val="left"/>
      <w:pPr>
        <w:ind w:hanging="480" w:left="720"/>
      </w:pPr>
    </w:lvl>
    <w:lvl w:ilvl="1">
      <w:numFmt w:val="bullet"/>
      <w:lvlText w:val=" "/>
      <w:lvlJc w:val="left"/>
      <w:pPr>
        <w:ind w:hanging="480" w:left="1440"/>
      </w:pPr>
    </w:lvl>
    <w:lvl w:ilvl="2">
      <w:numFmt w:val="bullet"/>
      <w:lvlText w:val=" "/>
      <w:lvlJc w:val="left"/>
      <w:pPr>
        <w:ind w:hanging="480" w:left="2160"/>
      </w:pPr>
    </w:lvl>
    <w:lvl w:ilvl="3">
      <w:numFmt w:val="bullet"/>
      <w:lvlText w:val=" "/>
      <w:lvlJc w:val="left"/>
      <w:pPr>
        <w:ind w:hanging="480" w:left="2880"/>
      </w:pPr>
    </w:lvl>
    <w:lvl w:ilvl="4">
      <w:numFmt w:val="bullet"/>
      <w:lvlText w:val=" "/>
      <w:lvlJc w:val="left"/>
      <w:pPr>
        <w:ind w:hanging="480" w:left="3600"/>
      </w:pPr>
    </w:lvl>
    <w:lvl w:ilvl="5">
      <w:numFmt w:val="bullet"/>
      <w:lvlText w:val=" "/>
      <w:lvlJc w:val="left"/>
      <w:pPr>
        <w:ind w:hanging="480" w:left="4320"/>
      </w:pPr>
    </w:lvl>
    <w:lvl w:ilvl="6">
      <w:numFmt w:val="bullet"/>
      <w:lvlText w:val=" "/>
      <w:lvlJc w:val="left"/>
      <w:pPr>
        <w:ind w:hanging="480" w:left="5040"/>
      </w:pPr>
    </w:lvl>
    <w:lvl w:ilvl="7">
      <w:numFmt w:val="bullet"/>
      <w:lvlText w:val=" "/>
      <w:lvlJc w:val="left"/>
      <w:pPr>
        <w:ind w:hanging="480" w:left="5760"/>
      </w:pPr>
    </w:lvl>
    <w:lvl w:ilvl="8">
      <w:numFmt w:val="bullet"/>
      <w:lvlText w:val=" "/>
      <w:lvlJc w:val="left"/>
      <w:pPr>
        <w:ind w:hanging="480" w:left="6480"/>
      </w:pPr>
    </w:lvl>
  </w:abstractNum>
  <w:abstractNum w15:restartNumberingAfterBreak="0" w:abstractNumId="12">
    <w:nsid w:val="00A99421"/>
    <w:multiLevelType w:val="multilevel"/>
    <w:tmpl w:val="3592AE20"/>
    <w:lvl w:ilvl="0">
      <w:start w:val="1"/>
      <w:numFmt w:val="decimal"/>
      <w:lvlText w:val="%1)"/>
      <w:lvlJc w:val="left"/>
      <w:pPr>
        <w:ind w:hanging="480" w:left="720"/>
      </w:pPr>
    </w:lvl>
    <w:lvl w:ilvl="1">
      <w:start w:val="1"/>
      <w:numFmt w:val="decimal"/>
      <w:lvlText w:val="%2)"/>
      <w:lvlJc w:val="left"/>
      <w:pPr>
        <w:ind w:hanging="480" w:left="1440"/>
      </w:pPr>
    </w:lvl>
    <w:lvl w:ilvl="2">
      <w:start w:val="1"/>
      <w:numFmt w:val="decimal"/>
      <w:lvlText w:val="%3)"/>
      <w:lvlJc w:val="left"/>
      <w:pPr>
        <w:ind w:hanging="480" w:left="2160"/>
      </w:pPr>
    </w:lvl>
    <w:lvl w:ilvl="3">
      <w:start w:val="1"/>
      <w:numFmt w:val="decimal"/>
      <w:lvlText w:val="%4)"/>
      <w:lvlJc w:val="left"/>
      <w:pPr>
        <w:ind w:hanging="480" w:left="2880"/>
      </w:pPr>
    </w:lvl>
    <w:lvl w:ilvl="4">
      <w:start w:val="1"/>
      <w:numFmt w:val="decimal"/>
      <w:lvlText w:val="%5)"/>
      <w:lvlJc w:val="left"/>
      <w:pPr>
        <w:ind w:hanging="480" w:left="3600"/>
      </w:pPr>
    </w:lvl>
    <w:lvl w:ilvl="5">
      <w:start w:val="1"/>
      <w:numFmt w:val="decimal"/>
      <w:lvlText w:val="%6)"/>
      <w:lvlJc w:val="left"/>
      <w:pPr>
        <w:ind w:hanging="480" w:left="4320"/>
      </w:pPr>
    </w:lvl>
    <w:lvl w:ilvl="6">
      <w:start w:val="1"/>
      <w:numFmt w:val="decimal"/>
      <w:lvlText w:val="%7)"/>
      <w:lvlJc w:val="left"/>
      <w:pPr>
        <w:ind w:hanging="480" w:left="5040"/>
      </w:pPr>
    </w:lvl>
    <w:lvl w:ilvl="7">
      <w:start w:val="1"/>
      <w:numFmt w:val="decimal"/>
      <w:lvlText w:val="%8)"/>
      <w:lvlJc w:val="left"/>
      <w:pPr>
        <w:ind w:hanging="480" w:left="5760"/>
      </w:pPr>
    </w:lvl>
    <w:lvl w:ilvl="8">
      <w:start w:val="1"/>
      <w:numFmt w:val="decimal"/>
      <w:lvlText w:val="%9)"/>
      <w:lvlJc w:val="left"/>
      <w:pPr>
        <w:ind w:hanging="480" w:left="6480"/>
      </w:pPr>
    </w:lvl>
  </w:abstractNum>
  <w:abstractNum w15:restartNumberingAfterBreak="0" w:abstractNumId="13">
    <w:nsid w:val="2AAB1796"/>
    <w:multiLevelType w:val="multilevel"/>
    <w:tmpl w:val="F7E0EDFA"/>
    <w:lvl w:ilvl="0">
      <w:start w:val="1"/>
      <w:numFmt w:val="decimal"/>
      <w:pStyle w:val="Heading1"/>
      <w:lvlText w:val="%1"/>
      <w:lvlJc w:val="left"/>
      <w:pPr>
        <w:ind w:hanging="432" w:left="432"/>
      </w:pPr>
    </w:lvl>
    <w:lvl w:ilvl="1">
      <w:start w:val="1"/>
      <w:numFmt w:val="decimal"/>
      <w:pStyle w:val="Heading2"/>
      <w:lvlText w:val="%1.%2"/>
      <w:lvlJc w:val="left"/>
      <w:pPr>
        <w:ind w:hanging="576" w:left="576"/>
      </w:pPr>
    </w:lvl>
    <w:lvl w:ilvl="2">
      <w:start w:val="1"/>
      <w:numFmt w:val="decimal"/>
      <w:pStyle w:val="Heading3"/>
      <w:lvlText w:val="%1.%2.%3"/>
      <w:lvlJc w:val="left"/>
      <w:pPr>
        <w:ind w:hanging="720" w:left="720"/>
      </w:pPr>
    </w:lvl>
    <w:lvl w:ilvl="3">
      <w:start w:val="1"/>
      <w:numFmt w:val="decimal"/>
      <w:pStyle w:val="Heading4"/>
      <w:lvlText w:val="%1.%2.%3.%4"/>
      <w:lvlJc w:val="left"/>
      <w:pPr>
        <w:ind w:hanging="864" w:left="864"/>
      </w:pPr>
    </w:lvl>
    <w:lvl w:ilvl="4">
      <w:start w:val="1"/>
      <w:numFmt w:val="decimal"/>
      <w:pStyle w:val="Heading5"/>
      <w:lvlText w:val="%1.%2.%3.%4.%5"/>
      <w:lvlJc w:val="left"/>
      <w:pPr>
        <w:ind w:hanging="1008" w:left="1008"/>
      </w:pPr>
    </w:lvl>
    <w:lvl w:ilvl="5">
      <w:start w:val="1"/>
      <w:numFmt w:val="decimal"/>
      <w:pStyle w:val="Heading6"/>
      <w:lvlText w:val="%1.%2.%3.%4.%5.%6"/>
      <w:lvlJc w:val="left"/>
      <w:pPr>
        <w:ind w:hanging="1152" w:left="1152"/>
      </w:pPr>
    </w:lvl>
    <w:lvl w:ilvl="6">
      <w:start w:val="1"/>
      <w:numFmt w:val="decimal"/>
      <w:pStyle w:val="Heading7"/>
      <w:lvlText w:val="%1.%2.%3.%4.%5.%6.%7"/>
      <w:lvlJc w:val="left"/>
      <w:pPr>
        <w:ind w:hanging="1296" w:left="1296"/>
      </w:pPr>
    </w:lvl>
    <w:lvl w:ilvl="7">
      <w:start w:val="1"/>
      <w:numFmt w:val="decimal"/>
      <w:pStyle w:val="Heading8"/>
      <w:lvlText w:val="%1.%2.%3.%4.%5.%6.%7.%8"/>
      <w:lvlJc w:val="left"/>
      <w:pPr>
        <w:ind w:hanging="1440" w:left="1440"/>
      </w:pPr>
    </w:lvl>
    <w:lvl w:ilvl="8">
      <w:start w:val="1"/>
      <w:numFmt w:val="decimal"/>
      <w:pStyle w:val="Heading9"/>
      <w:lvlText w:val="%1.%2.%3.%4.%5.%6.%7.%8.%9"/>
      <w:lvlJc w:val="left"/>
      <w:pPr>
        <w:ind w:hanging="1584" w:left="1584"/>
      </w:pPr>
    </w:lvl>
  </w:abstractNum>
  <w:abstractNum w15:restartNumberingAfterBreak="0" w:abstractNumId="14">
    <w:nsid w:val="2C1AE401"/>
    <w:multiLevelType w:val="multilevel"/>
    <w:tmpl w:val="EB5024DC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0000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16cid:durableId="1647003809" w:numId="1">
    <w:abstractNumId w:val="14"/>
  </w:num>
  <w:num w16cid:durableId="1050769522" w:numId="2">
    <w:abstractNumId w:val="1"/>
  </w:num>
  <w:num w16cid:durableId="691146791" w:numId="3">
    <w:abstractNumId w:val="2"/>
  </w:num>
  <w:num w16cid:durableId="1840848626" w:numId="4">
    <w:abstractNumId w:val="3"/>
  </w:num>
  <w:num w16cid:durableId="979381040" w:numId="5">
    <w:abstractNumId w:val="4"/>
  </w:num>
  <w:num w16cid:durableId="1339770353" w:numId="6">
    <w:abstractNumId w:val="9"/>
  </w:num>
  <w:num w16cid:durableId="1869879009" w:numId="7">
    <w:abstractNumId w:val="5"/>
  </w:num>
  <w:num w16cid:durableId="958805246" w:numId="8">
    <w:abstractNumId w:val="6"/>
  </w:num>
  <w:num w16cid:durableId="1871726544" w:numId="9">
    <w:abstractNumId w:val="7"/>
  </w:num>
  <w:num w16cid:durableId="1443769426" w:numId="10">
    <w:abstractNumId w:val="8"/>
  </w:num>
  <w:num w16cid:durableId="2133476877" w:numId="11">
    <w:abstractNumId w:val="10"/>
  </w:num>
  <w:num w16cid:durableId="1658653764" w:numId="12">
    <w:abstractNumId w:val="13"/>
  </w:num>
  <w:num w16cid:durableId="1291326281" w:numId="13">
    <w:abstractNumId w:val="14"/>
  </w:num>
  <w:num w16cid:durableId="455566639" w:numId="14">
    <w:abstractNumId w:val="0"/>
  </w:num>
  <w:num w16cid:durableId="1123501441" w:numId="15">
    <w:abstractNumId w:val="0"/>
  </w:num>
  <w:num w16cid:durableId="1713111372" w:numId="16">
    <w:abstractNumId w:val="14"/>
  </w:num>
  <w:num w16cid:durableId="633413296" w:numId="17">
    <w:abstractNumId w:val="14"/>
  </w:num>
  <w:num w16cid:durableId="727605067" w:numId="18">
    <w:abstractNumId w:val="0"/>
  </w:num>
  <w:num w16cid:durableId="790052878" w:numId="19">
    <w:abstractNumId w:val="0"/>
  </w:num>
  <w:num w16cid:durableId="1687557063" w:numId="20">
    <w:abstractNumId w:val="0"/>
  </w:num>
  <w:num w16cid:durableId="1615483120" w:numId="21">
    <w:abstractNumId w:val="14"/>
  </w:num>
  <w:num w16cid:durableId="1942569766" w:numId="22">
    <w:abstractNumId w:val="14"/>
  </w:num>
  <w:num w16cid:durableId="1205798551" w:numId="23">
    <w:abstractNumId w:val="11"/>
  </w:num>
  <w:num w16cid:durableId="647243311"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16cid:durableId="1364794324" w:numId="25">
    <w:abstractNumId w:val="11"/>
  </w:num>
  <w:num w16cid:durableId="1211453382" w:numId="26">
    <w:abstractNumId w:val="11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15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EB"/>
    <w:rsid w:val="009A350C"/>
    <w:rsid w:val="00BF0311"/>
    <w:rsid w:val="00C83DEB"/>
  </w:rsids>
  <w:themeFontLang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75C52"/>
    <w:pPr>
      <w:spacing w:after="240" w:before="120" w:line="480" w:lineRule="auto"/>
      <w:ind w:firstLine="397"/>
      <w:jc w:val="both"/>
    </w:pPr>
    <w:rPr>
      <w:rFonts w:ascii="Calibri" w:eastAsiaTheme="minorEastAsia" w:hAnsi="Calibri"/>
    </w:rPr>
  </w:style>
  <w:style w:styleId="Heading1" w:type="paragraph">
    <w:name w:val="heading 1"/>
    <w:basedOn w:val="Normal"/>
    <w:next w:val="BodyText"/>
    <w:uiPriority w:val="9"/>
    <w:qFormat/>
    <w:rsid w:val="009F1910"/>
    <w:pPr>
      <w:keepNext/>
      <w:keepLines/>
      <w:numPr>
        <w:numId w:val="12"/>
      </w:numPr>
      <w:spacing w:after="0" w:line="240" w:lineRule="auto"/>
      <w:ind w:firstLine="0" w:left="0"/>
      <w:outlineLvl w:val="0"/>
    </w:pPr>
    <w:rPr>
      <w:rFonts w:asciiTheme="majorHAnsi" w:cstheme="majorBidi" w:eastAsiaTheme="majorEastAsia" w:hAnsiTheme="majorHAnsi"/>
      <w:b/>
      <w:bCs/>
      <w:sz w:val="32"/>
      <w:szCs w:val="32"/>
    </w:rPr>
  </w:style>
  <w:style w:styleId="Heading2" w:type="paragraph">
    <w:name w:val="heading 2"/>
    <w:basedOn w:val="Normal"/>
    <w:next w:val="BodyText"/>
    <w:autoRedefine/>
    <w:uiPriority w:val="9"/>
    <w:unhideWhenUsed/>
    <w:qFormat/>
    <w:rsid w:val="009F1910"/>
    <w:pPr>
      <w:keepNext/>
      <w:keepLines/>
      <w:numPr>
        <w:ilvl w:val="1"/>
        <w:numId w:val="12"/>
      </w:numPr>
      <w:spacing w:after="120" w:line="240" w:lineRule="auto"/>
      <w:ind w:firstLine="0" w:left="0"/>
      <w:outlineLvl w:val="1"/>
    </w:pPr>
    <w:rPr>
      <w:rFonts w:asciiTheme="majorHAnsi" w:cstheme="majorBidi" w:eastAsiaTheme="majorEastAsia" w:hAnsiTheme="majorHAnsi"/>
      <w:b/>
      <w:bCs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357B8B"/>
    <w:pPr>
      <w:keepNext/>
      <w:keepLines/>
      <w:numPr>
        <w:ilvl w:val="2"/>
        <w:numId w:val="12"/>
      </w:numPr>
      <w:spacing w:after="0" w:before="200"/>
      <w:outlineLvl w:val="2"/>
    </w:pPr>
    <w:rPr>
      <w:rFonts w:asciiTheme="majorHAnsi" w:cstheme="majorBidi" w:eastAsiaTheme="majorEastAsia" w:hAnsiTheme="majorHAnsi"/>
      <w:b/>
      <w:bCs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numPr>
        <w:ilvl w:val="3"/>
        <w:numId w:val="12"/>
      </w:numPr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numPr>
        <w:ilvl w:val="4"/>
        <w:numId w:val="12"/>
      </w:numPr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numPr>
        <w:ilvl w:val="5"/>
        <w:numId w:val="12"/>
      </w:numPr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numPr>
        <w:ilvl w:val="6"/>
        <w:numId w:val="12"/>
      </w:numPr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numPr>
        <w:ilvl w:val="7"/>
        <w:numId w:val="12"/>
      </w:numPr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numPr>
        <w:ilvl w:val="8"/>
        <w:numId w:val="12"/>
      </w:numPr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autoRedefine/>
    <w:qFormat/>
    <w:rsid w:val="00475C52"/>
    <w:pPr>
      <w:spacing w:after="180" w:before="180"/>
    </w:pPr>
  </w:style>
  <w:style w:customStyle="1" w:styleId="FirstParagraph" w:type="paragraph">
    <w:name w:val="First Paragraph"/>
    <w:basedOn w:val="BodyText"/>
    <w:next w:val="BodyText"/>
    <w:autoRedefine/>
    <w:qFormat/>
    <w:rsid w:val="001D0787"/>
    <w:pPr>
      <w:spacing w:after="120" w:before="240"/>
    </w:pPr>
  </w:style>
  <w:style w:customStyle="1" w:styleId="Compact" w:type="paragraph">
    <w:name w:val="Compact"/>
    <w:basedOn w:val="BodyText"/>
    <w:autoRedefine/>
    <w:qFormat/>
    <w:rsid w:val="00684FFA"/>
    <w:pPr>
      <w:spacing w:after="0" w:before="0"/>
      <w:ind w:firstLine="0"/>
      <w:jc w:val="left"/>
    </w:pPr>
  </w:style>
  <w:style w:styleId="Title" w:type="paragraph">
    <w:name w:val="Title"/>
    <w:basedOn w:val="Normal"/>
    <w:next w:val="BodyText"/>
    <w:qFormat/>
    <w:rsid w:val="009F1910"/>
    <w:pPr>
      <w:keepNext/>
      <w:keepLines/>
      <w:spacing w:after="120" w:before="240" w:line="240" w:lineRule="auto"/>
      <w:ind w:firstLine="0"/>
      <w:jc w:val="center"/>
    </w:pPr>
    <w:rPr>
      <w:rFonts w:asciiTheme="majorHAnsi" w:cstheme="majorBidi" w:eastAsiaTheme="majorEastAsia" w:hAnsiTheme="majorHAnsi"/>
      <w:b/>
      <w:bCs/>
      <w:sz w:val="32"/>
      <w:szCs w:val="36"/>
    </w:rPr>
  </w:style>
  <w:style w:styleId="Subtitle" w:type="paragraph">
    <w:name w:val="Subtitle"/>
    <w:basedOn w:val="Title"/>
    <w:next w:val="BodyText"/>
    <w:qFormat/>
    <w:rsid w:val="004659FD"/>
    <w:pPr>
      <w:spacing w:after="240"/>
    </w:pPr>
    <w:rPr>
      <w:sz w:val="28"/>
      <w:szCs w:val="30"/>
    </w:rPr>
  </w:style>
  <w:style w:customStyle="1" w:styleId="Author" w:type="paragraph">
    <w:name w:val="Author"/>
    <w:next w:val="BodyText"/>
    <w:qFormat/>
    <w:rsid w:val="009F1910"/>
    <w:pPr>
      <w:keepNext/>
      <w:keepLines/>
      <w:jc w:val="center"/>
    </w:pPr>
    <w:rPr>
      <w:sz w:val="21"/>
    </w:r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autoRedefine/>
    <w:qFormat/>
    <w:rsid w:val="00475C52"/>
    <w:rPr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basedOn w:val="TableNormal"/>
    <w:semiHidden/>
    <w:unhideWhenUsed/>
    <w:qFormat/>
    <w:rsid w:val="00556B80"/>
    <w:tblPr>
      <w:jc w:val="center"/>
      <w:tblBorders>
        <w:bottom w:color="auto" w:space="0" w:sz="4" w:val="single"/>
      </w:tblBorders>
    </w:tblPr>
    <w:trPr>
      <w:jc w:val="center"/>
    </w:trPr>
    <w:tblStylePr w:type="firstRow">
      <w:pPr>
        <w:jc w:val="center"/>
      </w:pPr>
      <w:rPr>
        <w:rFonts w:asciiTheme="minorHAnsi" w:hAnsiTheme="minorHAnsi"/>
        <w:b/>
        <w:color w:val="auto"/>
        <w:sz w:val="24"/>
        <w:u w:val="none"/>
      </w:rPr>
      <w:tblPr/>
      <w:tcPr>
        <w:tcBorders>
          <w:top w:color="auto" w:space="0" w:sz="4" w:val="single"/>
          <w:bottom w:color="auto" w:space="0" w:sz="4" w:val="single"/>
        </w:tcBorders>
        <w:shd w:color="auto" w:fill="BFBFBF" w:themeFill="background1" w:themeFillShade="BF" w:val="clear"/>
      </w:tcPr>
    </w:tblStylePr>
    <w:tblStylePr w:type="firstCol">
      <w:rPr>
        <w:b/>
      </w:r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autoRedefine/>
    <w:rsid w:val="00556B80"/>
    <w:pPr>
      <w:spacing w:after="120" w:before="0"/>
      <w:jc w:val="center"/>
    </w:pPr>
    <w:rPr>
      <w:i/>
    </w:rPr>
  </w:style>
  <w:style w:customStyle="1" w:styleId="TableCaption" w:type="paragraph">
    <w:name w:val="Table Caption"/>
    <w:basedOn w:val="Caption"/>
    <w:autoRedefine/>
    <w:rsid w:val="009F1910"/>
    <w:pPr>
      <w:keepNext/>
      <w:spacing w:before="240"/>
      <w:ind w:firstLine="0"/>
    </w:pPr>
  </w:style>
  <w:style w:customStyle="1" w:styleId="ImageCaption" w:type="paragraph">
    <w:name w:val="Image Caption"/>
    <w:basedOn w:val="Caption"/>
    <w:autoRedefine/>
    <w:qFormat/>
    <w:rsid w:val="009A350C"/>
    <w:pPr>
      <w:keepLines/>
      <w:spacing w:before="200"/>
      <w:ind w:firstLine="0"/>
      <w:jc w:val="both"/>
    </w:pPr>
  </w:style>
  <w:style w:customStyle="1" w:styleId="Figure" w:type="paragraph">
    <w:name w:val="Figure"/>
    <w:basedOn w:val="Normal"/>
    <w:autoRedefine/>
    <w:rsid w:val="001D0787"/>
    <w:pPr>
      <w:keepNext/>
      <w:spacing w:after="120" w:before="240" w:line="360" w:lineRule="auto"/>
      <w:ind w:firstLine="0"/>
      <w:jc w:val="center"/>
    </w:pPr>
    <w:rPr>
      <w:noProof/>
    </w:rPr>
  </w:style>
  <w:style w:customStyle="1" w:styleId="CaptionedFigure" w:type="paragraph">
    <w:name w:val="Captioned Figure"/>
    <w:basedOn w:val="Figure"/>
    <w:rsid w:val="00357B8B"/>
  </w:style>
  <w:style w:customStyle="1" w:styleId="CaptionChar" w:type="character">
    <w:name w:val="Caption Char"/>
    <w:basedOn w:val="DefaultParagraphFont"/>
    <w:link w:val="Caption"/>
    <w:rsid w:val="00556B80"/>
    <w:rPr>
      <w:i/>
    </w:rPr>
  </w:style>
  <w:style w:customStyle="1" w:styleId="VerbatimChar" w:type="character">
    <w:name w:val="Verbatim Char"/>
    <w:basedOn w:val="CaptionChar"/>
    <w:link w:val="SourceCode"/>
    <w:rsid w:val="00357B8B"/>
    <w:rPr>
      <w:i/>
      <w:shd w:color="auto" w:fill="F8F8F8" w:val="clear"/>
    </w:rPr>
  </w:style>
  <w:style w:styleId="FootnoteReference" w:type="character">
    <w:name w:val="footnote reference"/>
    <w:basedOn w:val="CaptionChar"/>
    <w:rPr>
      <w:i/>
      <w:vertAlign w:val="superscript"/>
    </w:rPr>
  </w:style>
  <w:style w:styleId="Hyperlink" w:type="character">
    <w:name w:val="Hyperlink"/>
    <w:basedOn w:val="CaptionChar"/>
    <w:rPr>
      <w:i/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rsid w:val="00357B8B"/>
    <w:pPr>
      <w:framePr w:hAnchor="text" w:vAnchor="text" w:wrap="around" w:y="1"/>
      <w:shd w:color="auto" w:fill="F8F8F8" w:val="clear"/>
      <w:wordWrap w:val="0"/>
      <w:spacing w:after="0" w:before="0" w:line="240" w:lineRule="auto"/>
      <w:ind w:firstLine="0"/>
    </w:pPr>
  </w:style>
  <w:style w:customStyle="1" w:styleId="KeywordTok" w:type="character">
    <w:name w:val="KeywordTok"/>
    <w:basedOn w:val="VerbatimChar"/>
    <w:rPr>
      <w:b/>
      <w:i/>
      <w:color w:val="204A87"/>
      <w:shd w:color="auto" w:fill="F8F8F8" w:val="clear"/>
    </w:rPr>
  </w:style>
  <w:style w:customStyle="1" w:styleId="DataTypeTok" w:type="character">
    <w:name w:val="DataTypeTok"/>
    <w:basedOn w:val="VerbatimChar"/>
    <w:rPr>
      <w:i/>
      <w:color w:val="204A87"/>
      <w:shd w:color="auto" w:fill="F8F8F8" w:val="clear"/>
    </w:rPr>
  </w:style>
  <w:style w:customStyle="1" w:styleId="DecValTok" w:type="character">
    <w:name w:val="DecValTok"/>
    <w:basedOn w:val="VerbatimChar"/>
    <w:rPr>
      <w:i/>
      <w:color w:val="0000CF"/>
      <w:shd w:color="auto" w:fill="F8F8F8" w:val="clear"/>
    </w:rPr>
  </w:style>
  <w:style w:customStyle="1" w:styleId="BaseNTok" w:type="character">
    <w:name w:val="BaseNTok"/>
    <w:basedOn w:val="VerbatimChar"/>
    <w:rPr>
      <w:i/>
      <w:color w:val="0000CF"/>
      <w:shd w:color="auto" w:fill="F8F8F8" w:val="clear"/>
    </w:rPr>
  </w:style>
  <w:style w:customStyle="1" w:styleId="FloatTok" w:type="character">
    <w:name w:val="FloatTok"/>
    <w:basedOn w:val="VerbatimChar"/>
    <w:rPr>
      <w:i/>
      <w:color w:val="0000CF"/>
      <w:shd w:color="auto" w:fill="F8F8F8" w:val="clear"/>
    </w:rPr>
  </w:style>
  <w:style w:customStyle="1" w:styleId="ConstantTok" w:type="character">
    <w:name w:val="ConstantTok"/>
    <w:basedOn w:val="VerbatimChar"/>
    <w:rPr>
      <w:i/>
      <w:color w:val="000000"/>
      <w:shd w:color="auto" w:fill="F8F8F8" w:val="clear"/>
    </w:rPr>
  </w:style>
  <w:style w:customStyle="1" w:styleId="CharTok" w:type="character">
    <w:name w:val="CharTok"/>
    <w:basedOn w:val="VerbatimChar"/>
    <w:rPr>
      <w:i/>
      <w:color w:val="4E9A06"/>
      <w:shd w:color="auto" w:fill="F8F8F8" w:val="clear"/>
    </w:rPr>
  </w:style>
  <w:style w:customStyle="1" w:styleId="SpecialCharTok" w:type="character">
    <w:name w:val="SpecialCharTok"/>
    <w:basedOn w:val="VerbatimChar"/>
    <w:rPr>
      <w:i/>
      <w:color w:val="000000"/>
      <w:shd w:color="auto" w:fill="F8F8F8" w:val="clear"/>
    </w:rPr>
  </w:style>
  <w:style w:customStyle="1" w:styleId="StringTok" w:type="character">
    <w:name w:val="StringTok"/>
    <w:basedOn w:val="VerbatimChar"/>
    <w:rPr>
      <w:i/>
      <w:color w:val="4E9A06"/>
      <w:shd w:color="auto" w:fill="F8F8F8" w:val="clear"/>
    </w:rPr>
  </w:style>
  <w:style w:customStyle="1" w:styleId="VerbatimStringTok" w:type="character">
    <w:name w:val="VerbatimStringTok"/>
    <w:basedOn w:val="VerbatimChar"/>
    <w:rPr>
      <w:i/>
      <w:color w:val="4E9A06"/>
      <w:shd w:color="auto" w:fill="F8F8F8" w:val="clear"/>
    </w:rPr>
  </w:style>
  <w:style w:customStyle="1" w:styleId="SpecialStringTok" w:type="character">
    <w:name w:val="SpecialStringTok"/>
    <w:basedOn w:val="VerbatimChar"/>
    <w:rPr>
      <w:i/>
      <w:color w:val="4E9A06"/>
      <w:shd w:color="auto" w:fill="F8F8F8" w:val="clear"/>
    </w:rPr>
  </w:style>
  <w:style w:customStyle="1" w:styleId="ImportTok" w:type="character">
    <w:name w:val="ImportTok"/>
    <w:basedOn w:val="VerbatimChar"/>
    <w:rPr>
      <w:i/>
      <w:shd w:color="auto" w:fill="F8F8F8" w:val="clear"/>
    </w:rPr>
  </w:style>
  <w:style w:customStyle="1" w:styleId="CommentTok" w:type="character">
    <w:name w:val="CommentTok"/>
    <w:basedOn w:val="VerbatimChar"/>
    <w:rPr>
      <w:i w:val="0"/>
      <w:color w:val="8F5902"/>
      <w:shd w:color="auto" w:fill="F8F8F8" w:val="clear"/>
    </w:rPr>
  </w:style>
  <w:style w:customStyle="1" w:styleId="DocumentationTok" w:type="character">
    <w:name w:val="DocumentationTok"/>
    <w:basedOn w:val="VerbatimChar"/>
    <w:rPr>
      <w:b/>
      <w:i w:val="0"/>
      <w:color w:val="8F5902"/>
      <w:shd w:color="auto" w:fill="F8F8F8" w:val="clear"/>
    </w:rPr>
  </w:style>
  <w:style w:customStyle="1" w:styleId="AnnotationTok" w:type="character">
    <w:name w:val="AnnotationTok"/>
    <w:basedOn w:val="VerbatimChar"/>
    <w:rPr>
      <w:b/>
      <w:i w:val="0"/>
      <w:color w:val="8F5902"/>
      <w:shd w:color="auto" w:fill="F8F8F8" w:val="clear"/>
    </w:rPr>
  </w:style>
  <w:style w:customStyle="1" w:styleId="CommentVarTok" w:type="character">
    <w:name w:val="CommentVarTok"/>
    <w:basedOn w:val="VerbatimChar"/>
    <w:rPr>
      <w:b/>
      <w:i w:val="0"/>
      <w:color w:val="8F5902"/>
      <w:shd w:color="auto" w:fill="F8F8F8" w:val="clear"/>
    </w:rPr>
  </w:style>
  <w:style w:customStyle="1" w:styleId="OtherTok" w:type="character">
    <w:name w:val="OtherTok"/>
    <w:basedOn w:val="VerbatimChar"/>
    <w:rPr>
      <w:i/>
      <w:color w:val="8F5902"/>
      <w:shd w:color="auto" w:fill="F8F8F8" w:val="clear"/>
    </w:rPr>
  </w:style>
  <w:style w:customStyle="1" w:styleId="FunctionTok" w:type="character">
    <w:name w:val="FunctionTok"/>
    <w:basedOn w:val="VerbatimChar"/>
    <w:rPr>
      <w:i/>
      <w:color w:val="000000"/>
      <w:shd w:color="auto" w:fill="F8F8F8" w:val="clear"/>
    </w:rPr>
  </w:style>
  <w:style w:customStyle="1" w:styleId="VariableTok" w:type="character">
    <w:name w:val="VariableTok"/>
    <w:basedOn w:val="VerbatimChar"/>
    <w:rPr>
      <w:i/>
      <w:color w:val="000000"/>
      <w:shd w:color="auto" w:fill="F8F8F8" w:val="clear"/>
    </w:rPr>
  </w:style>
  <w:style w:customStyle="1" w:styleId="ControlFlowTok" w:type="character">
    <w:name w:val="ControlFlowTok"/>
    <w:basedOn w:val="VerbatimChar"/>
    <w:rPr>
      <w:b/>
      <w:i/>
      <w:color w:val="204A87"/>
      <w:shd w:color="auto" w:fill="F8F8F8" w:val="clear"/>
    </w:rPr>
  </w:style>
  <w:style w:customStyle="1" w:styleId="OperatorTok" w:type="character">
    <w:name w:val="OperatorTok"/>
    <w:basedOn w:val="VerbatimChar"/>
    <w:rPr>
      <w:b/>
      <w:i/>
      <w:color w:val="CE5C00"/>
      <w:shd w:color="auto" w:fill="F8F8F8" w:val="clear"/>
    </w:rPr>
  </w:style>
  <w:style w:customStyle="1" w:styleId="BuiltInTok" w:type="character">
    <w:name w:val="BuiltInTok"/>
    <w:basedOn w:val="VerbatimChar"/>
    <w:rPr>
      <w:i/>
      <w:shd w:color="auto" w:fill="F8F8F8" w:val="clear"/>
    </w:rPr>
  </w:style>
  <w:style w:customStyle="1" w:styleId="ExtensionTok" w:type="character">
    <w:name w:val="ExtensionTok"/>
    <w:basedOn w:val="VerbatimChar"/>
    <w:rPr>
      <w:i/>
      <w:shd w:color="auto" w:fill="F8F8F8" w:val="clear"/>
    </w:rPr>
  </w:style>
  <w:style w:customStyle="1" w:styleId="PreprocessorTok" w:type="character">
    <w:name w:val="PreprocessorTok"/>
    <w:basedOn w:val="VerbatimChar"/>
    <w:rPr>
      <w:i w:val="0"/>
      <w:color w:val="8F5902"/>
      <w:shd w:color="auto" w:fill="F8F8F8" w:val="clear"/>
    </w:rPr>
  </w:style>
  <w:style w:customStyle="1" w:styleId="AttributeTok" w:type="character">
    <w:name w:val="AttributeTok"/>
    <w:basedOn w:val="VerbatimChar"/>
    <w:rPr>
      <w:i/>
      <w:color w:val="C4A000"/>
      <w:shd w:color="auto" w:fill="F8F8F8" w:val="clear"/>
    </w:rPr>
  </w:style>
  <w:style w:customStyle="1" w:styleId="RegionMarkerTok" w:type="character">
    <w:name w:val="RegionMarkerTok"/>
    <w:basedOn w:val="VerbatimChar"/>
    <w:rPr>
      <w:i/>
      <w:shd w:color="auto" w:fill="F8F8F8" w:val="clear"/>
    </w:rPr>
  </w:style>
  <w:style w:customStyle="1" w:styleId="InformationTok" w:type="character">
    <w:name w:val="InformationTok"/>
    <w:basedOn w:val="VerbatimChar"/>
    <w:rPr>
      <w:b/>
      <w:i w:val="0"/>
      <w:color w:val="8F5902"/>
      <w:shd w:color="auto" w:fill="F8F8F8" w:val="clear"/>
    </w:rPr>
  </w:style>
  <w:style w:customStyle="1" w:styleId="WarningTok" w:type="character">
    <w:name w:val="WarningTok"/>
    <w:basedOn w:val="VerbatimChar"/>
    <w:rPr>
      <w:b/>
      <w:i w:val="0"/>
      <w:color w:val="8F5902"/>
      <w:shd w:color="auto" w:fill="F8F8F8" w:val="clear"/>
    </w:rPr>
  </w:style>
  <w:style w:customStyle="1" w:styleId="AlertTok" w:type="character">
    <w:name w:val="AlertTok"/>
    <w:basedOn w:val="VerbatimChar"/>
    <w:rPr>
      <w:i/>
      <w:color w:val="EF2929"/>
      <w:shd w:color="auto" w:fill="F8F8F8" w:val="clear"/>
    </w:rPr>
  </w:style>
  <w:style w:customStyle="1" w:styleId="ErrorTok" w:type="character">
    <w:name w:val="ErrorTok"/>
    <w:basedOn w:val="VerbatimChar"/>
    <w:rPr>
      <w:b/>
      <w:i/>
      <w:color w:val="A40000"/>
      <w:shd w:color="auto" w:fill="F8F8F8" w:val="clear"/>
    </w:rPr>
  </w:style>
  <w:style w:customStyle="1" w:styleId="NormalTok" w:type="character">
    <w:name w:val="NormalTok"/>
    <w:basedOn w:val="VerbatimChar"/>
    <w:rPr>
      <w:i/>
      <w:shd w:color="auto" w:fill="F8F8F8" w:val="clear"/>
    </w:rPr>
  </w:style>
  <w:style w:customStyle="1" w:styleId="BodyTextChar" w:type="character">
    <w:name w:val="Body Text Char"/>
    <w:basedOn w:val="DefaultParagraphFont"/>
    <w:link w:val="BodyText"/>
    <w:rsid w:val="00475C52"/>
    <w:rPr>
      <w:rFonts w:ascii="Calibri" w:eastAsiaTheme="minorEastAsia" w:hAnsi="Calibri"/>
    </w:rPr>
  </w:style>
  <w:style w:customStyle="1" w:styleId="Image" w:type="paragraph">
    <w:name w:val="Image"/>
    <w:qFormat/>
    <w:rsid w:val="009F1910"/>
    <w:pPr>
      <w:keepNext/>
      <w:spacing w:after="120" w:before="240"/>
      <w:jc w:val="center"/>
    </w:pPr>
    <w:rPr>
      <w:rFonts w:ascii="Calibri" w:hAnsi="Calibri"/>
      <w:noProof/>
    </w:rPr>
  </w:style>
  <w:style w:customStyle="1" w:styleId="TableScientific" w:type="table">
    <w:name w:val="Table Scientific"/>
    <w:basedOn w:val="TableNormal"/>
    <w:uiPriority w:val="99"/>
    <w:rsid w:val="0043749A"/>
    <w:pPr>
      <w:spacing w:after="100" w:afterAutospacing="1" w:before="100" w:beforeAutospacing="1" w:line="360" w:lineRule="auto"/>
    </w:pPr>
    <w:rPr>
      <w:rFonts w:ascii="Calibri" w:cs="Times New Roman (Body CS)" w:eastAsiaTheme="minorEastAsia" w:hAnsi="Calibri"/>
      <w:sz w:val="22"/>
    </w:rPr>
    <w:tblPr>
      <w:jc w:val="center"/>
      <w:tblBorders>
        <w:bottom w:color="auto" w:space="0" w:sz="4" w:val="single"/>
      </w:tblBorders>
    </w:tblPr>
    <w:trPr>
      <w:jc w:val="center"/>
    </w:trPr>
    <w:tcPr>
      <w:vAlign w:val="center"/>
    </w:tcPr>
    <w:tblStylePr w:type="firstRow">
      <w:pPr>
        <w:jc w:val="left"/>
      </w:pPr>
      <w:rPr>
        <w:b/>
      </w:rPr>
      <w:tblPr/>
      <w:tcPr>
        <w:tcBorders>
          <w:top w:color="auto" w:space="0" w:sz="4" w:val="single"/>
          <w:bottom w:color="auto" w:space="0" w:sz="4" w:val="single"/>
        </w:tcBorders>
        <w:shd w:color="auto" w:fill="F2F2F2" w:themeFill="background1" w:themeFillShade="F2" w:val="clear"/>
        <w:vAlign w:val="center"/>
      </w:tcPr>
    </w:tblStylePr>
    <w:tblStylePr w:type="lastRow">
      <w:rPr>
        <w:rFonts w:ascii="Calibri" w:hAnsi="Calibri"/>
      </w:rPr>
      <w:tblPr/>
      <w:tcPr>
        <w:tcBorders>
          <w:bottom w:color="auto" w:space="0" w:sz="4" w:val="single"/>
        </w:tcBorders>
      </w:tcPr>
    </w:tblStylePr>
    <w:tblStylePr w:type="lastCol">
      <w:pPr>
        <w:keepNext/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</w:pPr>
      <w:rPr>
        <w:rFonts w:ascii="Calibri" w:eastAsia="SimSun" w:hAnsi="Calibri"/>
      </w:rPr>
      <w:tblPr/>
      <w:tcPr>
        <w:tcBorders>
          <w:bottom w:val="nil"/>
        </w:tcBorders>
      </w:tcPr>
    </w:tblStylePr>
  </w:style>
  <w:style w:styleId="PlainTable1" w:type="table">
    <w:name w:val="Plain Table 1"/>
    <w:basedOn w:val="TableNormal"/>
    <w:rsid w:val="00300D72"/>
    <w:pPr>
      <w:spacing w:after="0"/>
    </w:pPr>
    <w:tblPr>
      <w:tblStyleRowBandSize w:val="1"/>
      <w:tblStyleColBandSize w:val="1"/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color="BFBFBF" w:space="0" w:sz="4" w:themeColor="background1" w:themeShade="BF" w:val="doubl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</w:style>
  <w:style w:styleId="PlainTable3" w:type="table">
    <w:name w:val="Plain Table 3"/>
    <w:basedOn w:val="TableNormal"/>
    <w:rsid w:val="00300D72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color="7F7F7F" w:space="0" w:sz="4" w:themeColor="text1" w:themeTint="80" w:val="single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color="7F7F7F" w:space="0" w:sz="4" w:themeColor="text1" w:themeTint="80" w:val="single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color="auto" w:fill="F2F2F2" w:themeFill="background1" w:themeFillShade="F2" w:val="clear"/>
      </w:tcPr>
    </w:tblStylePr>
    <w:tblStylePr w:type="band1Horz">
      <w:tblPr/>
      <w:tcPr>
        <w:shd w:color="auto" w:fill="F2F2F2" w:themeFill="background1" w:themeFillShade="F2" w:val="clear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customStyle="1" w:styleId="Table1" w:type="table">
    <w:name w:val="Table1"/>
    <w:basedOn w:val="TableNormal"/>
    <w:uiPriority w:val="99"/>
    <w:rsid w:val="0043749A"/>
    <w:pPr>
      <w:spacing w:after="0"/>
      <w:jc w:val="center"/>
    </w:pPr>
    <w:tblPr>
      <w:tblBorders>
        <w:top w:color="auto" w:space="0" w:sz="4" w:val="single"/>
        <w:bottom w:color="auto" w:space="0" w:sz="4" w:val="single"/>
      </w:tblBorders>
    </w:tblPr>
    <w:tcPr>
      <w:noWrap/>
      <w:vAlign w:val="center"/>
    </w:tcPr>
    <w:tblStylePr w:type="firstRow">
      <w:rPr>
        <w:b/>
      </w:rPr>
      <w:tblPr/>
      <w:tcPr>
        <w:tcBorders>
          <w:bottom w:color="auto" w:space="0" w:sz="4" w:val="single"/>
        </w:tcBorders>
      </w:tcPr>
    </w:tblStylePr>
    <w:tblStylePr w:type="firstCol">
      <w:pPr>
        <w:wordWrap/>
        <w:spacing w:after="0" w:afterAutospacing="0" w:afterLines="0" w:before="0" w:beforeAutospacing="0" w:beforeLines="0" w:line="240" w:lineRule="auto"/>
        <w:ind w:firstLine="0" w:firstLineChars="0" w:left="0" w:leftChars="0" w:right="0" w:rightChars="0"/>
        <w:jc w:val="left"/>
        <w:textboxTightWrap w:val="allLines"/>
        <w:outlineLvl w:val="9"/>
      </w:pPr>
      <w:rPr>
        <w:b/>
      </w:rPr>
    </w:tblStylePr>
  </w:style>
  <w:style w:styleId="LineNumber" w:type="character">
    <w:name w:val="line number"/>
    <w:basedOn w:val="DefaultParagraphFont"/>
    <w:semiHidden/>
    <w:unhideWhenUsed/>
    <w:rsid w:val="00D34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mailto:yangmin@rcees.ac.cn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mailto:yangmin@rcees.ac.c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Strategy for identification of MIB producers using routine data: a case study of an estuary drinking water reservoir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MIB-derived odor management based upon hydraulic regulation in small drinking water reservoirs: principle and application</dc:title>
  <dc:creator/>
  <dc:language>en</dc:language>
  <cp:keywords/>
  <dcterms:created xsi:type="dcterms:W3CDTF">2024-04-29T14:34:44Z</dcterms:created>
  <dcterms:modified xsi:type="dcterms:W3CDTF">2024-04-29T14:34:44Z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comments">
    <vt:lpwstr/>
  </property>
  <property fmtid="{D5CDD505-2E9C-101B-9397-08002B2CF9AE}" pid="5" name="crossref">
    <vt:lpwstr/>
  </property>
  <property fmtid="{D5CDD505-2E9C-101B-9397-08002B2CF9AE}" pid="6" name="date">
    <vt:lpwstr>2024-04-29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submitid">
    <vt:lpwstr>WR76881</vt:lpwstr>
  </property>
  <property fmtid="{D5CDD505-2E9C-101B-9397-08002B2CF9AE}" pid="12" name="submitjournal">
    <vt:lpwstr>Water Research</vt:lpwstr>
  </property>
  <property fmtid="{D5CDD505-2E9C-101B-9397-08002B2CF9AE}" pid="13" name="toc-title">
    <vt:lpwstr>Table of contents</vt:lpwstr>
  </property>
</Properties>
</file>