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MIB-derived odor management based upon hydraulic regulation in small drinking water reservoirs: principle and application</w:t>
      </w:r>
    </w:p>
    <w:p>
      <w:pPr>
        <w:pStyle w:val="Date"/>
      </w:pPr>
      <w:r>
        <w:t xml:space="preserve">2024-12-19</w:t>
      </w:r>
    </w:p>
    <w:p>
      <w:pPr>
        <w:pStyle w:val="FirstParagraph"/>
      </w:pPr>
      <w:r>
        <w:t xml:space="preserve">Jinping Lu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1,4,*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Michael Burch</w:t>
      </w:r>
      <w:r>
        <w:rPr>
          <w:vertAlign w:val="superscript"/>
        </w:rPr>
        <w:t xml:space="preserve">3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1,4,*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Zhuhai Water Environment Holdings Group Ltd., Zhuhai, 519020.</w:t>
      </w:r>
    </w:p>
    <w:p>
      <w:pPr>
        <w:pStyle w:val="BodyText"/>
      </w:pPr>
      <w:r>
        <w:t xml:space="preserve">3. School of Biological Sciences, The University of Adelaide, SA, 5005.</w:t>
      </w:r>
    </w:p>
    <w:p>
      <w:pPr>
        <w:pStyle w:val="BodyText"/>
      </w:pPr>
      <w:r>
        <w:t xml:space="preserve">4.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numPr>
          <w:ilvl w:val="0"/>
          <w:numId w:val="1001"/>
        </w:numPr>
      </w:pPr>
      <w:r>
        <w:t xml:space="preserve">Hydraulic retention time (HRT) increase can trigger 2-methylisoborneol (MIB) episodes</w:t>
      </w:r>
    </w:p>
    <w:p>
      <w:pPr>
        <w:numPr>
          <w:ilvl w:val="0"/>
          <w:numId w:val="1001"/>
        </w:numPr>
      </w:pPr>
      <w:r>
        <w:t xml:space="preserve">MIB-producing</w:t>
      </w:r>
      <w:r>
        <w:t xml:space="preserve"> </w:t>
      </w:r>
      <w:r>
        <w:rPr>
          <w:i/>
          <w:iCs/>
        </w:rPr>
        <w:t xml:space="preserve">Planktothricoides</w:t>
      </w:r>
      <w:r>
        <w:t xml:space="preserve"> </w:t>
      </w:r>
      <w:r>
        <w:t xml:space="preserve">can be restricted by reducing HRT to &lt;10 days</w:t>
      </w:r>
    </w:p>
    <w:p>
      <w:pPr>
        <w:numPr>
          <w:ilvl w:val="0"/>
          <w:numId w:val="1001"/>
        </w:numPr>
      </w:pPr>
      <w:r>
        <w:t xml:space="preserve">Critical HRTs were evaluated for 14 cyanobacterial genera based on a theoretical model</w:t>
      </w:r>
    </w:p>
    <w:p>
      <w:pPr>
        <w:numPr>
          <w:ilvl w:val="0"/>
          <w:numId w:val="1001"/>
        </w:numPr>
      </w:pPr>
      <w:r>
        <w:t xml:space="preserve">HRT regulation was successfully applied for MIB control in ZXD Reservoir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MIB-derived odor management based upon hydraulic regulation in small drinking water reservoirs: principle and application</dc:title>
  <dc:creator/>
  <dc:language>en</dc:language>
  <cp:keywords/>
  <dcterms:created xsi:type="dcterms:W3CDTF">2024-12-18T17:09:39Z</dcterms:created>
  <dcterms:modified xsi:type="dcterms:W3CDTF">2024-12-18T17:09:39Z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2024-12-19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WR76881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