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Light-dominated selection shaping filamentous cyanobacterial assemblages drives odor problem in a drinking water reservoir</w:t>
      </w:r>
    </w:p>
    <w:p>
      <w:pPr>
        <w:pStyle w:val="Date"/>
      </w:pPr>
      <w:r>
        <w:t xml:space="preserve">2025-01-09</w:t>
      </w:r>
    </w:p>
    <w:p>
      <w:pPr>
        <w:pStyle w:val="FirstParagraph"/>
      </w:pPr>
      <w:r>
        <w:t xml:space="preserve">Ming Su</w:t>
      </w:r>
      <w:r>
        <w:rPr>
          <w:vertAlign w:val="superscript"/>
        </w:rPr>
        <w:t xml:space="preserve">1,5</w:t>
      </w:r>
      <w:r>
        <w:t xml:space="preserve">, </w:t>
      </w:r>
      <w:r>
        <w:t xml:space="preserve">Yiping Zhu</w:t>
      </w:r>
      <w:r>
        <w:rPr>
          <w:vertAlign w:val="superscript"/>
        </w:rPr>
        <w:t xml:space="preserve">2</w:t>
      </w:r>
      <w:r>
        <w:t xml:space="preserve">, </w:t>
      </w:r>
      <w:r>
        <w:t xml:space="preserve">Tom Andersen</w:t>
      </w:r>
      <w:r>
        <w:rPr>
          <w:vertAlign w:val="superscript"/>
        </w:rPr>
        <w:t xml:space="preserve">3</w:t>
      </w:r>
      <w:r>
        <w:t xml:space="preserve">, </w:t>
      </w:r>
      <w:r>
        <w:t xml:space="preserve">Xianyun Wang</w:t>
      </w:r>
      <w:r>
        <w:rPr>
          <w:vertAlign w:val="superscript"/>
        </w:rPr>
        <w:t xml:space="preserve">4</w:t>
      </w:r>
      <w:r>
        <w:t xml:space="preserve">, </w:t>
      </w:r>
      <w:r>
        <w:t xml:space="preserve">Zhiyong Yu</w:t>
      </w:r>
      <w:r>
        <w:rPr>
          <w:vertAlign w:val="superscript"/>
        </w:rPr>
        <w:t xml:space="preserve">1,5</w:t>
      </w:r>
      <w:r>
        <w:t xml:space="preserve">, </w:t>
      </w:r>
      <w:r>
        <w:t xml:space="preserve">Jinping Lu</w:t>
      </w:r>
      <w:r>
        <w:rPr>
          <w:vertAlign w:val="superscript"/>
        </w:rPr>
        <w:t xml:space="preserve">1,5</w:t>
      </w:r>
      <w:r>
        <w:t xml:space="preserve">, </w:t>
      </w:r>
      <w:r>
        <w:t xml:space="preserve">Yichao Song</w:t>
      </w:r>
      <w:r>
        <w:rPr>
          <w:vertAlign w:val="superscript"/>
        </w:rPr>
        <w:t xml:space="preserve">2</w:t>
      </w:r>
      <w:r>
        <w:t xml:space="preserve">, </w:t>
      </w:r>
      <w:r>
        <w:t xml:space="preserve">Tengxin Cao</w:t>
      </w:r>
      <w:r>
        <w:rPr>
          <w:vertAlign w:val="superscript"/>
        </w:rPr>
        <w:t xml:space="preserve">1,5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1,5</w:t>
      </w:r>
      <w:r>
        <w:t xml:space="preserve">, </w:t>
      </w:r>
      <w:r>
        <w:t xml:space="preserve">Yu Zhang</w:t>
      </w:r>
      <w:r>
        <w:rPr>
          <w:vertAlign w:val="superscript"/>
        </w:rPr>
        <w:t xml:space="preserve">1,5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1,5,*</w:t>
      </w:r>
    </w:p>
    <w:p>
      <w:pPr>
        <w:pStyle w:val="BodyText"/>
      </w:pPr>
      <w:r>
        <w:t xml:space="preserve">1. Key Laboratory of Drinking Water Science and Technology, Research Center for Eco-Environmental Sciences, Chinese Academy of Sciences, P.O. Box 2871, Beijing, 100085.</w:t>
      </w:r>
    </w:p>
    <w:p>
      <w:pPr>
        <w:pStyle w:val="BodyText"/>
      </w:pPr>
      <w:r>
        <w:t xml:space="preserve">2. Shanghai Chengtou Raw Water Co. Ltd, Shanghai, 200125.</w:t>
      </w:r>
    </w:p>
    <w:p>
      <w:pPr>
        <w:pStyle w:val="BodyText"/>
      </w:pPr>
      <w:r>
        <w:t xml:space="preserve">3. Department of Biosciences, University of Oslo, P.O. Box 1066, Oslo, 316.</w:t>
      </w:r>
    </w:p>
    <w:p>
      <w:pPr>
        <w:pStyle w:val="BodyText"/>
      </w:pPr>
      <w:r>
        <w:t xml:space="preserve">4. National Engineering Research Center of China (South) for Urban Water, Shanghai, 200082.</w:t>
      </w:r>
    </w:p>
    <w:p>
      <w:pPr>
        <w:pStyle w:val="BodyText"/>
      </w:pPr>
      <w:r>
        <w:t xml:space="preserve">5.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pStyle w:val="Compact"/>
        <w:numPr>
          <w:ilvl w:val="0"/>
          <w:numId w:val="1001"/>
        </w:numPr>
      </w:pPr>
      <w:r>
        <w:t xml:space="preserve">First discussion on the succession between two filamentous cyanobacteria</w:t>
      </w:r>
    </w:p>
    <w:p>
      <w:pPr>
        <w:pStyle w:val="Compact"/>
        <w:numPr>
          <w:ilvl w:val="0"/>
          <w:numId w:val="1001"/>
        </w:numPr>
      </w:pPr>
      <w:r>
        <w:t xml:space="preserve">Subtle niche differentiation shapes filamentous cyanobacterial assemblages</w:t>
      </w:r>
    </w:p>
    <w:p>
      <w:pPr>
        <w:pStyle w:val="Compact"/>
        <w:numPr>
          <w:ilvl w:val="0"/>
          <w:numId w:val="1001"/>
        </w:numPr>
      </w:pPr>
      <w:r>
        <w:t xml:space="preserve">PAR declines drove</w:t>
      </w:r>
      <w:r>
        <w:t xml:space="preserve"> </w:t>
      </w:r>
      <w:r>
        <w:rPr>
          <w:i/>
          <w:iCs/>
        </w:rPr>
        <w:t xml:space="preserve">Pseudanabaena</w:t>
      </w:r>
      <w:r>
        <w:t xml:space="preserve"> </w:t>
      </w:r>
      <w:r>
        <w:t xml:space="preserve">to replace MIB-producing</w:t>
      </w:r>
      <w:r>
        <w:t xml:space="preserve"> </w:t>
      </w:r>
      <w:r>
        <w:rPr>
          <w:i/>
          <w:iCs/>
        </w:rPr>
        <w:t xml:space="preserve">Planktothrix</w:t>
      </w:r>
      <w:r>
        <w:t xml:space="preserve"> </w:t>
      </w:r>
      <w:r>
        <w:t xml:space="preserve">in QCS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Light-dominated selection shaping filamentous cyanobacterial assemblages drives odor problem in a drinking water reservoir</dc:title>
  <dc:creator/>
  <dc:language>en</dc:language>
  <cp:keywords/>
  <dcterms:created xsi:type="dcterms:W3CDTF">2025-01-08T16:23:55Z</dcterms:created>
  <dcterms:modified xsi:type="dcterms:W3CDTF">2025-01-08T16:23:55Z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comments">
    <vt:lpwstr/>
  </property>
  <property fmtid="{D5CDD505-2E9C-101B-9397-08002B2CF9AE}" pid="6" name="crossref">
    <vt:lpwstr/>
  </property>
  <property fmtid="{D5CDD505-2E9C-101B-9397-08002B2CF9AE}" pid="7" name="date">
    <vt:lpwstr>2025-01-09</vt:lpwstr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submitid">
    <vt:lpwstr/>
  </property>
  <property fmtid="{D5CDD505-2E9C-101B-9397-08002B2CF9AE}" pid="13" name="submitjournal">
    <vt:lpwstr>npj Clean Water</vt:lpwstr>
  </property>
  <property fmtid="{D5CDD505-2E9C-101B-9397-08002B2CF9AE}" pid="14" name="toc-title">
    <vt:lpwstr>Table of contents</vt:lpwstr>
  </property>
</Properties>
</file>