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Subtitle"/>
      </w:pPr>
      <w:r>
        <w:t xml:space="preserve">Supplementary Information</w:t>
      </w:r>
    </w:p>
    <w:p>
      <w:pPr>
        <w:pStyle w:val="Author"/>
      </w:pPr>
      <w:r>
        <w:t xml:space="preserve">John Doe</w:t>
      </w:r>
      <w:r>
        <w:rPr>
          <w:vertAlign w:val="superscript"/>
        </w:rPr>
        <w:t xml:space="preserve">a,#</w:t>
      </w:r>
      <w:r>
        <w:t xml:space="preserve">, Corresponding Author One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,a,b,#,*</w:t>
      </w:r>
      <w:r>
        <w:t xml:space="preserve">, and Corresponding Author Two</w:t>
      </w:r>
      <w:r>
        <w:rPr>
          <w:vertAlign w:val="superscript"/>
        </w:rPr>
        <w:t xml:space="preserve">a,b,*</w:t>
      </w:r>
    </w:p>
    <w:p>
      <w:pPr>
        <w:pStyle w:val="FirstParagraph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Corresponding Author One (name@example.edu)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Corresponding Author Two (name2@example.edu)</w:t>
        </w:r>
      </w:hyperlink>
    </w:p>
    <w:p>
      <w:pPr>
        <w:pStyle w:val="BodyText"/>
      </w:pPr>
      <w:r>
        <w:t xml:space="preserve">Figures and/or tables are provided below as the supplementary evidences to the main text.</w:t>
      </w:r>
    </w:p>
    <w:bookmarkStart w:id="27" w:name="sfg-demo"/>
    <w:p>
      <w:pPr>
        <w:pStyle w:val="Heading1"/>
      </w:pPr>
      <w:hyperlink w:anchor="sfg-demo">
        <w:r>
          <w:rPr>
            <w:rStyle w:val="Hyperlink"/>
          </w:rPr>
          <w:t xml:space="preserve">Supplementary Fig. 1</w:t>
        </w:r>
      </w:hyperlink>
    </w:p>
    <w:p>
      <w:pPr>
        <w:pStyle w:val="FirstParagraph"/>
      </w:pPr>
      <w:r>
        <w:t xml:space="preserve">A new supplementary figure.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sfg-demo"/>
          <w:p>
            <w:pPr>
              <w:jc w:val="center"/>
            </w:pPr>
            <w:r>
              <w:drawing>
                <wp:inline>
                  <wp:extent cx="2301240" cy="153416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../figures/demo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40" cy="1534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Supplementary Fig. 1: Caption of demo figure</w:t>
            </w:r>
          </w:p>
          <w:bookmarkEnd w:id="26"/>
        </w:tc>
      </w:tr>
    </w:tbl>
    <w:bookmarkEnd w:id="27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John Doea,#, Corresponding Author One ID,a,b,#,*, and Corresponding Author Twoa,b,*</dc:creator>
  <dc:language>en</dc:language>
  <cp:keywords/>
  <dcterms:created xsi:type="dcterms:W3CDTF">2026-09-09T14:57:07Z</dcterms:created>
  <dcterms:modified xsi:type="dcterms:W3CDTF">2026-09-09T14:57:07Z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rand">
    <vt:lpwstr>../config/_brand.yml</vt:lpwstr>
  </property>
  <property fmtid="{D5CDD505-2E9C-101B-9397-08002B2CF9AE}" pid="8" name="by-affiliation">
    <vt:lpwstr/>
  </property>
  <property fmtid="{D5CDD505-2E9C-101B-9397-08002B2CF9AE}" pid="9" name="by-author">
    <vt:lpwstr/>
  </property>
  <property fmtid="{D5CDD505-2E9C-101B-9397-08002B2CF9AE}" pid="10" name="commands">
    <vt:lpwstr/>
  </property>
  <property fmtid="{D5CDD505-2E9C-101B-9397-08002B2CF9AE}" pid="11" name="comments">
    <vt:lpwstr/>
  </property>
  <property fmtid="{D5CDD505-2E9C-101B-9397-08002B2CF9AE}" pid="12" name="crossref">
    <vt:lpwstr/>
  </property>
  <property fmtid="{D5CDD505-2E9C-101B-9397-08002B2CF9AE}" pid="13" name="csl">
    <vt:lpwstr>../_extensions/drwater/dwinst/nature.csl</vt:lpwstr>
  </property>
  <property fmtid="{D5CDD505-2E9C-101B-9397-08002B2CF9AE}" pid="14" name="doi">
    <vt:lpwstr/>
  </property>
  <property fmtid="{D5CDD505-2E9C-101B-9397-08002B2CF9AE}" pid="15" name="doublespacing">
    <vt:lpwstr>True</vt:lpwstr>
  </property>
  <property fmtid="{D5CDD505-2E9C-101B-9397-08002B2CF9AE}" pid="16" name="execute">
    <vt:lpwstr/>
  </property>
  <property fmtid="{D5CDD505-2E9C-101B-9397-08002B2CF9AE}" pid="17" name="funding">
    <vt:lpwstr/>
  </property>
  <property fmtid="{D5CDD505-2E9C-101B-9397-08002B2CF9AE}" pid="18" name="header-includes">
    <vt:lpwstr/>
  </property>
  <property fmtid="{D5CDD505-2E9C-101B-9397-08002B2CF9AE}" pid="19" name="include-after">
    <vt:lpwstr/>
  </property>
  <property fmtid="{D5CDD505-2E9C-101B-9397-08002B2CF9AE}" pid="20" name="include-before">
    <vt:lpwstr/>
  </property>
  <property fmtid="{D5CDD505-2E9C-101B-9397-08002B2CF9AE}" pid="21" name="isSM">
    <vt:lpwstr>True</vt:lpwstr>
  </property>
  <property fmtid="{D5CDD505-2E9C-101B-9397-08002B2CF9AE}" pid="22" name="knitr">
    <vt:lpwstr/>
  </property>
  <property fmtid="{D5CDD505-2E9C-101B-9397-08002B2CF9AE}" pid="23" name="labels">
    <vt:lpwstr/>
  </property>
  <property fmtid="{D5CDD505-2E9C-101B-9397-08002B2CF9AE}" pid="24" name="lightbox">
    <vt:lpwstr>auto</vt:lpwstr>
  </property>
  <property fmtid="{D5CDD505-2E9C-101B-9397-08002B2CF9AE}" pid="25" name="linenumber">
    <vt:lpwstr>True</vt:lpwstr>
  </property>
  <property fmtid="{D5CDD505-2E9C-101B-9397-08002B2CF9AE}" pid="26" name="msname">
    <vt:lpwstr>MS</vt:lpwstr>
  </property>
  <property fmtid="{D5CDD505-2E9C-101B-9397-08002B2CF9AE}" pid="27" name="newpagesubsection">
    <vt:lpwstr>True</vt:lpwstr>
  </property>
  <property fmtid="{D5CDD505-2E9C-101B-9397-08002B2CF9AE}" pid="28" name="revealjs-plugins">
    <vt:lpwstr/>
  </property>
  <property fmtid="{D5CDD505-2E9C-101B-9397-08002B2CF9AE}" pid="29" name="smname">
    <vt:lpwstr>SM</vt:lpwstr>
  </property>
  <property fmtid="{D5CDD505-2E9C-101B-9397-08002B2CF9AE}" pid="30" name="submitid">
    <vt:lpwstr/>
  </property>
  <property fmtid="{D5CDD505-2E9C-101B-9397-08002B2CF9AE}" pid="31" name="submitjournal">
    <vt:lpwstr>JOURNAL</vt:lpwstr>
  </property>
  <property fmtid="{D5CDD505-2E9C-101B-9397-08002B2CF9AE}" pid="32" name="subtitle">
    <vt:lpwstr>Supplementary Information</vt:lpwstr>
  </property>
  <property fmtid="{D5CDD505-2E9C-101B-9397-08002B2CF9AE}" pid="33" name="toc-title">
    <vt:lpwstr>Table of contents</vt:lpwstr>
  </property>
  <property fmtid="{D5CDD505-2E9C-101B-9397-08002B2CF9AE}" pid="34" name="watermark">
    <vt:lpwstr/>
  </property>
</Properties>
</file>